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rawings/drawing3.xml" ContentType="application/vnd.openxmlformats-officedocument.drawingml.chartshapes+xml"/>
  <Override PartName="/word/drawings/drawing4.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52E" w:rsidRDefault="00C5652E" w:rsidP="00C5652E">
      <w:pPr>
        <w:spacing w:before="100" w:beforeAutospacing="1" w:after="100" w:afterAutospacing="1"/>
        <w:jc w:val="both"/>
        <w:rPr>
          <w:rFonts w:ascii="Baskerville Old Face" w:hAnsi="Baskerville Old Face"/>
          <w:color w:val="000000"/>
          <w:sz w:val="28"/>
          <w:szCs w:val="28"/>
        </w:rPr>
      </w:pPr>
      <w:smartTag w:uri="urn:schemas-microsoft-com:office:smarttags" w:element="PlaceType">
        <w:r>
          <w:rPr>
            <w:rFonts w:ascii="Baskerville Old Face" w:hAnsi="Baskerville Old Face"/>
            <w:color w:val="000000"/>
            <w:sz w:val="28"/>
            <w:szCs w:val="28"/>
          </w:rPr>
          <w:t>University</w:t>
        </w:r>
      </w:smartTag>
      <w:r>
        <w:rPr>
          <w:rFonts w:ascii="Baskerville Old Face" w:hAnsi="Baskerville Old Face"/>
          <w:color w:val="000000"/>
          <w:sz w:val="28"/>
          <w:szCs w:val="28"/>
        </w:rPr>
        <w:t xml:space="preserve"> </w:t>
      </w:r>
      <w:smartTag w:uri="urn:schemas-microsoft-com:office:smarttags" w:element="PlaceType">
        <w:r>
          <w:rPr>
            <w:rFonts w:ascii="Baskerville Old Face" w:hAnsi="Baskerville Old Face"/>
            <w:color w:val="000000"/>
            <w:sz w:val="28"/>
            <w:szCs w:val="28"/>
          </w:rPr>
          <w:t>School</w:t>
        </w:r>
      </w:smartTag>
      <w:r>
        <w:rPr>
          <w:rFonts w:ascii="Baskerville Old Face" w:hAnsi="Baskerville Old Face"/>
          <w:color w:val="000000"/>
          <w:sz w:val="28"/>
          <w:szCs w:val="28"/>
        </w:rPr>
        <w:t xml:space="preserve"> of </w:t>
      </w:r>
      <w:smartTag w:uri="urn:schemas-microsoft-com:office:smarttags" w:element="place">
        <w:smartTag w:uri="urn:schemas-microsoft-com:office:smarttags" w:element="City">
          <w:r>
            <w:rPr>
              <w:rFonts w:ascii="Baskerville Old Face" w:hAnsi="Baskerville Old Face"/>
              <w:color w:val="000000"/>
              <w:sz w:val="28"/>
              <w:szCs w:val="28"/>
            </w:rPr>
            <w:t>Milwaukee</w:t>
          </w:r>
        </w:smartTag>
      </w:smartTag>
      <w:r>
        <w:rPr>
          <w:rFonts w:ascii="Baskerville Old Face" w:hAnsi="Baskerville Old Face"/>
          <w:color w:val="000000"/>
          <w:sz w:val="28"/>
          <w:szCs w:val="28"/>
        </w:rPr>
        <w:t xml:space="preserve"> Science Fair</w:t>
      </w:r>
    </w:p>
    <w:p w:rsidR="00C5652E" w:rsidRDefault="00D02758" w:rsidP="00C5652E">
      <w:pPr>
        <w:spacing w:before="100" w:beforeAutospacing="1" w:after="100" w:afterAutospacing="1"/>
        <w:jc w:val="both"/>
        <w:rPr>
          <w:rFonts w:ascii="Baskerville Old Face" w:hAnsi="Baskerville Old Face"/>
          <w:b/>
          <w:color w:val="000000"/>
          <w:sz w:val="48"/>
          <w:szCs w:val="48"/>
        </w:rPr>
      </w:pPr>
      <w:r w:rsidRPr="00D02758">
        <w:pict>
          <v:shapetype id="_x0000_t202" coordsize="21600,21600" o:spt="202" path="m,l,21600r21600,l21600,xe">
            <v:stroke joinstyle="miter"/>
            <v:path gradientshapeok="t" o:connecttype="rect"/>
          </v:shapetype>
          <v:shape id="_x0000_s1026" type="#_x0000_t202" style="position:absolute;left:0;text-align:left;margin-left:261pt;margin-top:6.05pt;width:207pt;height:96pt;z-index:251654656" wrapcoords="-82 -225 -82 21375 21682 21375 21682 -225 -82 -225">
            <v:textbox>
              <w:txbxContent>
                <w:p w:rsidR="00AC50D3" w:rsidRDefault="00AC50D3" w:rsidP="00C5652E">
                  <w:pPr>
                    <w:jc w:val="center"/>
                    <w:rPr>
                      <w:b/>
                      <w:sz w:val="48"/>
                      <w:szCs w:val="48"/>
                    </w:rPr>
                  </w:pPr>
                  <w:r>
                    <w:rPr>
                      <w:b/>
                      <w:sz w:val="48"/>
                      <w:szCs w:val="48"/>
                    </w:rPr>
                    <w:t>Step 5</w:t>
                  </w:r>
                </w:p>
                <w:p w:rsidR="00AC50D3" w:rsidRDefault="00AC50D3" w:rsidP="00C5652E">
                  <w:pPr>
                    <w:jc w:val="center"/>
                    <w:rPr>
                      <w:sz w:val="44"/>
                      <w:szCs w:val="44"/>
                    </w:rPr>
                  </w:pPr>
                  <w:r>
                    <w:rPr>
                      <w:rFonts w:ascii="Baskerville Old Face" w:hAnsi="Baskerville Old Face" w:cs="Arial"/>
                      <w:sz w:val="44"/>
                      <w:szCs w:val="44"/>
                    </w:rPr>
                    <w:t>Creating your Experimental Design</w:t>
                  </w:r>
                </w:p>
              </w:txbxContent>
            </v:textbox>
            <w10:wrap type="tight"/>
          </v:shape>
        </w:pict>
      </w:r>
      <w:r w:rsidR="00C5652E">
        <w:rPr>
          <w:rFonts w:ascii="Baskerville Old Face" w:hAnsi="Baskerville Old Face"/>
          <w:color w:val="000000"/>
          <w:sz w:val="40"/>
          <w:szCs w:val="40"/>
        </w:rPr>
        <w:t xml:space="preserve">        </w:t>
      </w:r>
      <w:r w:rsidR="00C5652E">
        <w:rPr>
          <w:rFonts w:ascii="Baskerville Old Face" w:hAnsi="Baskerville Old Face"/>
          <w:b/>
          <w:color w:val="000000"/>
          <w:sz w:val="48"/>
          <w:szCs w:val="48"/>
        </w:rPr>
        <w:t>FORM #3</w:t>
      </w:r>
    </w:p>
    <w:p w:rsidR="00C5652E" w:rsidRDefault="00C5652E" w:rsidP="00C5652E">
      <w:pPr>
        <w:spacing w:before="100" w:beforeAutospacing="1" w:after="100" w:afterAutospacing="1"/>
        <w:jc w:val="both"/>
        <w:rPr>
          <w:rFonts w:ascii="Baskerville Old Face" w:hAnsi="Baskerville Old Face"/>
          <w:color w:val="000000"/>
          <w:sz w:val="28"/>
          <w:szCs w:val="28"/>
        </w:rPr>
      </w:pPr>
      <w:r>
        <w:rPr>
          <w:rFonts w:ascii="Baskerville Old Face" w:hAnsi="Baskerville Old Face"/>
          <w:color w:val="000000"/>
          <w:sz w:val="28"/>
          <w:szCs w:val="28"/>
        </w:rPr>
        <w:t>Due date: Thursday, October 23rd, 2008</w:t>
      </w:r>
    </w:p>
    <w:p w:rsidR="00C5652E" w:rsidRDefault="00C5652E" w:rsidP="00C5652E">
      <w:pPr>
        <w:spacing w:before="100" w:beforeAutospacing="1" w:after="100" w:afterAutospacing="1"/>
        <w:jc w:val="both"/>
        <w:rPr>
          <w:rFonts w:ascii="Baskerville Old Face" w:hAnsi="Baskerville Old Face"/>
          <w:color w:val="000000"/>
          <w:sz w:val="28"/>
          <w:szCs w:val="28"/>
        </w:rPr>
      </w:pPr>
    </w:p>
    <w:p w:rsidR="00C5652E" w:rsidRDefault="00C5652E" w:rsidP="00C5652E">
      <w:pPr>
        <w:spacing w:before="100" w:beforeAutospacing="1" w:after="100" w:afterAutospacing="1"/>
        <w:jc w:val="both"/>
        <w:rPr>
          <w:rFonts w:ascii="Baskerville Old Face" w:hAnsi="Baskerville Old Face"/>
          <w:color w:val="000000"/>
          <w:sz w:val="28"/>
          <w:szCs w:val="28"/>
        </w:rPr>
      </w:pPr>
      <w:r>
        <w:rPr>
          <w:rFonts w:ascii="Baskerville Old Face" w:hAnsi="Baskerville Old Face"/>
          <w:color w:val="000000"/>
          <w:sz w:val="28"/>
          <w:szCs w:val="28"/>
        </w:rPr>
        <w:t>Your Name: Meredith Jeffers</w:t>
      </w:r>
    </w:p>
    <w:p w:rsidR="00C5652E" w:rsidRDefault="00C5652E" w:rsidP="00C5652E">
      <w:pPr>
        <w:spacing w:before="100" w:beforeAutospacing="1" w:after="100" w:afterAutospacing="1"/>
        <w:jc w:val="both"/>
        <w:rPr>
          <w:rFonts w:ascii="Baskerville Old Face" w:hAnsi="Baskerville Old Face"/>
          <w:color w:val="000000"/>
          <w:sz w:val="28"/>
          <w:szCs w:val="28"/>
        </w:rPr>
      </w:pPr>
      <w:r>
        <w:rPr>
          <w:rFonts w:ascii="Baskerville Old Face" w:hAnsi="Baskerville Old Face"/>
          <w:color w:val="000000"/>
          <w:sz w:val="28"/>
          <w:szCs w:val="28"/>
        </w:rPr>
        <w:t>Partners Name: Sarah Severson</w:t>
      </w:r>
    </w:p>
    <w:p w:rsidR="00C5652E" w:rsidRDefault="00C5652E" w:rsidP="00C5652E">
      <w:pPr>
        <w:spacing w:before="100" w:beforeAutospacing="1" w:after="100" w:afterAutospacing="1"/>
        <w:jc w:val="both"/>
        <w:rPr>
          <w:rFonts w:ascii="Baskerville Old Face" w:hAnsi="Baskerville Old Face"/>
          <w:color w:val="000000"/>
          <w:sz w:val="28"/>
          <w:szCs w:val="28"/>
        </w:rPr>
      </w:pPr>
      <w:r>
        <w:rPr>
          <w:rFonts w:ascii="Baskerville Old Face" w:hAnsi="Baskerville Old Face"/>
          <w:color w:val="000000"/>
          <w:sz w:val="28"/>
          <w:szCs w:val="28"/>
        </w:rPr>
        <w:t>Science Period: 6</w:t>
      </w:r>
    </w:p>
    <w:p w:rsidR="00C5652E" w:rsidRDefault="00C5652E" w:rsidP="00C5652E">
      <w:pPr>
        <w:spacing w:before="100" w:beforeAutospacing="1" w:after="100" w:afterAutospacing="1"/>
        <w:jc w:val="both"/>
        <w:rPr>
          <w:rFonts w:ascii="Baskerville Old Face" w:hAnsi="Baskerville Old Face"/>
          <w:color w:val="000000"/>
          <w:sz w:val="28"/>
          <w:szCs w:val="28"/>
        </w:rPr>
      </w:pPr>
      <w:r>
        <w:rPr>
          <w:rFonts w:ascii="Baskerville Old Face" w:hAnsi="Baskerville Old Face"/>
          <w:color w:val="000000"/>
          <w:sz w:val="28"/>
          <w:szCs w:val="28"/>
        </w:rPr>
        <w:t>Focus Question: How does the weight and temperature of the curling stone affect the speed or curl of the stone?</w:t>
      </w:r>
    </w:p>
    <w:p w:rsidR="00C5652E" w:rsidRDefault="00C5652E" w:rsidP="00C5652E">
      <w:pPr>
        <w:spacing w:before="100" w:beforeAutospacing="1" w:after="100" w:afterAutospacing="1"/>
        <w:jc w:val="both"/>
        <w:rPr>
          <w:rFonts w:ascii="Baskerville Old Face" w:hAnsi="Baskerville Old Face"/>
          <w:color w:val="000000"/>
          <w:sz w:val="28"/>
          <w:szCs w:val="28"/>
        </w:rPr>
      </w:pPr>
      <w:r>
        <w:rPr>
          <w:rFonts w:ascii="Baskerville Old Face" w:hAnsi="Baskerville Old Face"/>
          <w:color w:val="000000"/>
          <w:sz w:val="28"/>
          <w:szCs w:val="28"/>
        </w:rPr>
        <w:t>Hypothesis: There is a direct relationship between the weight of the stone and the curling stone’s speed. There is an indirect relationship between the temperature of the stone and the curing stone’s speed.</w:t>
      </w:r>
    </w:p>
    <w:tbl>
      <w:tblPr>
        <w:tblpPr w:leftFromText="180" w:rightFromText="180" w:vertAnchor="text" w:horzAnchor="margin" w:tblpY="380"/>
        <w:tblW w:w="9563" w:type="dxa"/>
        <w:tblLayout w:type="fixed"/>
        <w:tblCellMar>
          <w:left w:w="0" w:type="dxa"/>
          <w:right w:w="0" w:type="dxa"/>
        </w:tblCellMar>
        <w:tblLook w:val="0000"/>
      </w:tblPr>
      <w:tblGrid>
        <w:gridCol w:w="2167"/>
        <w:gridCol w:w="3080"/>
        <w:gridCol w:w="1836"/>
        <w:gridCol w:w="2480"/>
      </w:tblGrid>
      <w:tr w:rsidR="00C5652E" w:rsidTr="00F9046B">
        <w:trPr>
          <w:trHeight w:val="705"/>
        </w:trPr>
        <w:tc>
          <w:tcPr>
            <w:tcW w:w="2167" w:type="dxa"/>
            <w:tcBorders>
              <w:top w:val="threeDEmboss" w:sz="6" w:space="0" w:color="auto"/>
              <w:left w:val="threeDEmboss" w:sz="6" w:space="0" w:color="auto"/>
              <w:bottom w:val="threeDEmboss" w:sz="6" w:space="0" w:color="auto"/>
              <w:right w:val="threeDEmboss" w:sz="6" w:space="0" w:color="auto"/>
            </w:tcBorders>
            <w:vAlign w:val="center"/>
          </w:tcPr>
          <w:p w:rsidR="00C5652E" w:rsidRDefault="00D02758" w:rsidP="00F9046B">
            <w:pPr>
              <w:jc w:val="center"/>
            </w:pPr>
            <w:r>
              <w:fldChar w:fldCharType="begin"/>
            </w:r>
            <w:r w:rsidR="00C5652E">
              <w:instrText>PRIVATE</w:instrText>
            </w:r>
            <w:r>
              <w:fldChar w:fldCharType="end"/>
            </w:r>
            <w:r w:rsidR="00C5652E">
              <w:rPr>
                <w:b/>
              </w:rPr>
              <w:t>Variable</w:t>
            </w:r>
          </w:p>
        </w:tc>
        <w:tc>
          <w:tcPr>
            <w:tcW w:w="3080" w:type="dxa"/>
            <w:tcBorders>
              <w:top w:val="threeDEmboss" w:sz="6" w:space="0" w:color="auto"/>
              <w:left w:val="threeDEmboss" w:sz="6" w:space="0" w:color="auto"/>
              <w:bottom w:val="threeDEmboss" w:sz="6" w:space="0" w:color="auto"/>
              <w:right w:val="threeDEmboss" w:sz="6" w:space="0" w:color="auto"/>
            </w:tcBorders>
          </w:tcPr>
          <w:p w:rsidR="00C5652E" w:rsidRDefault="00C5652E" w:rsidP="00F9046B">
            <w:pPr>
              <w:jc w:val="center"/>
              <w:rPr>
                <w:b/>
              </w:rPr>
            </w:pPr>
          </w:p>
          <w:p w:rsidR="00C5652E" w:rsidRDefault="00C5652E" w:rsidP="00F9046B">
            <w:pPr>
              <w:jc w:val="center"/>
              <w:rPr>
                <w:b/>
              </w:rPr>
            </w:pPr>
            <w:r>
              <w:rPr>
                <w:b/>
              </w:rPr>
              <w:t>What is it?</w:t>
            </w:r>
          </w:p>
        </w:tc>
        <w:tc>
          <w:tcPr>
            <w:tcW w:w="1836" w:type="dxa"/>
            <w:tcBorders>
              <w:top w:val="threeDEmboss" w:sz="6" w:space="0" w:color="auto"/>
              <w:left w:val="threeDEmboss" w:sz="6" w:space="0" w:color="auto"/>
              <w:bottom w:val="threeDEmboss" w:sz="6" w:space="0" w:color="auto"/>
              <w:right w:val="threeDEmboss" w:sz="6" w:space="0" w:color="auto"/>
            </w:tcBorders>
            <w:vAlign w:val="center"/>
          </w:tcPr>
          <w:p w:rsidR="00C5652E" w:rsidRDefault="00C5652E" w:rsidP="00F9046B">
            <w:pPr>
              <w:jc w:val="center"/>
              <w:rPr>
                <w:b/>
              </w:rPr>
            </w:pPr>
            <w:r>
              <w:rPr>
                <w:b/>
              </w:rPr>
              <w:t>How You Will Measure?</w:t>
            </w:r>
          </w:p>
          <w:p w:rsidR="00C5652E" w:rsidRDefault="00C5652E" w:rsidP="00F9046B">
            <w:pPr>
              <w:jc w:val="center"/>
            </w:pPr>
            <w:r>
              <w:rPr>
                <w:b/>
              </w:rPr>
              <w:t>(Tool)</w:t>
            </w:r>
          </w:p>
        </w:tc>
        <w:tc>
          <w:tcPr>
            <w:tcW w:w="2480" w:type="dxa"/>
            <w:tcBorders>
              <w:top w:val="threeDEmboss" w:sz="6" w:space="0" w:color="auto"/>
              <w:left w:val="threeDEmboss" w:sz="6" w:space="0" w:color="auto"/>
              <w:bottom w:val="threeDEmboss" w:sz="6" w:space="0" w:color="auto"/>
              <w:right w:val="threeDEmboss" w:sz="6" w:space="0" w:color="auto"/>
            </w:tcBorders>
            <w:vAlign w:val="center"/>
          </w:tcPr>
          <w:p w:rsidR="00C5652E" w:rsidRDefault="00C5652E" w:rsidP="00F9046B">
            <w:pPr>
              <w:jc w:val="center"/>
              <w:rPr>
                <w:b/>
              </w:rPr>
            </w:pPr>
            <w:r>
              <w:rPr>
                <w:b/>
              </w:rPr>
              <w:t>Units of Measurement</w:t>
            </w:r>
          </w:p>
          <w:p w:rsidR="00C5652E" w:rsidRDefault="00C5652E" w:rsidP="00F9046B">
            <w:pPr>
              <w:jc w:val="center"/>
            </w:pPr>
            <w:r>
              <w:rPr>
                <w:b/>
              </w:rPr>
              <w:t>(metric)</w:t>
            </w:r>
          </w:p>
        </w:tc>
      </w:tr>
      <w:tr w:rsidR="00C5652E" w:rsidTr="00F9046B">
        <w:trPr>
          <w:trHeight w:val="343"/>
        </w:trPr>
        <w:tc>
          <w:tcPr>
            <w:tcW w:w="2167" w:type="dxa"/>
            <w:tcBorders>
              <w:top w:val="threeDEmboss" w:sz="6" w:space="0" w:color="auto"/>
              <w:left w:val="threeDEmboss" w:sz="6" w:space="0" w:color="auto"/>
              <w:bottom w:val="threeDEmboss" w:sz="6" w:space="0" w:color="auto"/>
              <w:right w:val="threeDEmboss" w:sz="6" w:space="0" w:color="auto"/>
            </w:tcBorders>
            <w:vAlign w:val="center"/>
          </w:tcPr>
          <w:p w:rsidR="00C5652E" w:rsidRDefault="00C5652E" w:rsidP="00F9046B">
            <w:pPr>
              <w:jc w:val="center"/>
              <w:rPr>
                <w:b/>
              </w:rPr>
            </w:pPr>
          </w:p>
          <w:p w:rsidR="00C5652E" w:rsidRDefault="00C5652E" w:rsidP="00F9046B">
            <w:pPr>
              <w:jc w:val="center"/>
              <w:rPr>
                <w:b/>
                <w:sz w:val="28"/>
                <w:szCs w:val="28"/>
              </w:rPr>
            </w:pPr>
            <w:r>
              <w:rPr>
                <w:b/>
                <w:sz w:val="28"/>
                <w:szCs w:val="28"/>
              </w:rPr>
              <w:t>Independent</w:t>
            </w:r>
          </w:p>
          <w:p w:rsidR="00C5652E" w:rsidRDefault="00C5652E" w:rsidP="00F9046B">
            <w:pPr>
              <w:jc w:val="center"/>
              <w:rPr>
                <w:b/>
              </w:rPr>
            </w:pPr>
          </w:p>
          <w:p w:rsidR="00C5652E" w:rsidRDefault="00C5652E" w:rsidP="00F9046B">
            <w:pPr>
              <w:jc w:val="center"/>
              <w:rPr>
                <w:b/>
                <w:sz w:val="20"/>
                <w:szCs w:val="20"/>
              </w:rPr>
            </w:pPr>
            <w:r>
              <w:rPr>
                <w:b/>
                <w:sz w:val="20"/>
                <w:szCs w:val="20"/>
              </w:rPr>
              <w:t>“What will you control?”</w:t>
            </w:r>
          </w:p>
        </w:tc>
        <w:tc>
          <w:tcPr>
            <w:tcW w:w="3080" w:type="dxa"/>
            <w:tcBorders>
              <w:top w:val="threeDEmboss" w:sz="6" w:space="0" w:color="auto"/>
              <w:left w:val="threeDEmboss" w:sz="6" w:space="0" w:color="auto"/>
              <w:bottom w:val="threeDEmboss" w:sz="6" w:space="0" w:color="auto"/>
              <w:right w:val="threeDEmboss" w:sz="6" w:space="0" w:color="auto"/>
            </w:tcBorders>
          </w:tcPr>
          <w:p w:rsidR="00C5652E" w:rsidRDefault="00C5652E" w:rsidP="00F9046B">
            <w:pPr>
              <w:jc w:val="center"/>
            </w:pPr>
          </w:p>
          <w:p w:rsidR="00C5652E" w:rsidRDefault="00C5652E" w:rsidP="00F9046B">
            <w:pPr>
              <w:jc w:val="center"/>
            </w:pPr>
            <w:r>
              <w:t>The weight of the curling stone will vary</w:t>
            </w:r>
          </w:p>
          <w:p w:rsidR="00C5652E" w:rsidRDefault="00C5652E" w:rsidP="00F9046B">
            <w:pPr>
              <w:jc w:val="center"/>
            </w:pPr>
          </w:p>
        </w:tc>
        <w:tc>
          <w:tcPr>
            <w:tcW w:w="1836" w:type="dxa"/>
            <w:tcBorders>
              <w:top w:val="threeDEmboss" w:sz="6" w:space="0" w:color="auto"/>
              <w:left w:val="threeDEmboss" w:sz="6" w:space="0" w:color="auto"/>
              <w:bottom w:val="threeDEmboss" w:sz="6" w:space="0" w:color="auto"/>
              <w:right w:val="threeDEmboss" w:sz="6" w:space="0" w:color="auto"/>
            </w:tcBorders>
            <w:vAlign w:val="center"/>
          </w:tcPr>
          <w:p w:rsidR="00C5652E" w:rsidRDefault="00C5652E" w:rsidP="00F9046B">
            <w:pPr>
              <w:ind w:left="720"/>
              <w:jc w:val="center"/>
            </w:pPr>
          </w:p>
          <w:p w:rsidR="00C5652E" w:rsidRDefault="00C5652E" w:rsidP="00F9046B">
            <w:pPr>
              <w:jc w:val="center"/>
            </w:pPr>
          </w:p>
        </w:tc>
        <w:tc>
          <w:tcPr>
            <w:tcW w:w="2480" w:type="dxa"/>
            <w:tcBorders>
              <w:top w:val="threeDEmboss" w:sz="6" w:space="0" w:color="auto"/>
              <w:left w:val="threeDEmboss" w:sz="6" w:space="0" w:color="auto"/>
              <w:bottom w:val="threeDEmboss" w:sz="6" w:space="0" w:color="auto"/>
              <w:right w:val="threeDEmboss" w:sz="6" w:space="0" w:color="auto"/>
            </w:tcBorders>
            <w:vAlign w:val="center"/>
          </w:tcPr>
          <w:p w:rsidR="00C5652E" w:rsidRDefault="00C5652E" w:rsidP="00F9046B">
            <w:pPr>
              <w:ind w:left="720"/>
            </w:pPr>
            <w:r>
              <w:t xml:space="preserve">   Pounds</w:t>
            </w:r>
          </w:p>
          <w:p w:rsidR="00C5652E" w:rsidRDefault="00C5652E" w:rsidP="00F9046B">
            <w:r>
              <w:t xml:space="preserve">      </w:t>
            </w:r>
          </w:p>
          <w:p w:rsidR="00C5652E" w:rsidRDefault="00C5652E" w:rsidP="00F9046B">
            <w:pPr>
              <w:ind w:left="720"/>
              <w:jc w:val="center"/>
            </w:pPr>
          </w:p>
        </w:tc>
      </w:tr>
      <w:tr w:rsidR="00C5652E" w:rsidTr="00F9046B">
        <w:trPr>
          <w:trHeight w:val="362"/>
        </w:trPr>
        <w:tc>
          <w:tcPr>
            <w:tcW w:w="2167" w:type="dxa"/>
            <w:tcBorders>
              <w:top w:val="threeDEmboss" w:sz="6" w:space="0" w:color="auto"/>
              <w:left w:val="threeDEmboss" w:sz="6" w:space="0" w:color="auto"/>
              <w:bottom w:val="threeDEmboss" w:sz="6" w:space="0" w:color="auto"/>
              <w:right w:val="threeDEmboss" w:sz="6" w:space="0" w:color="auto"/>
            </w:tcBorders>
            <w:vAlign w:val="center"/>
          </w:tcPr>
          <w:p w:rsidR="00C5652E" w:rsidRDefault="00C5652E" w:rsidP="00F9046B">
            <w:pPr>
              <w:jc w:val="center"/>
              <w:rPr>
                <w:b/>
              </w:rPr>
            </w:pPr>
          </w:p>
          <w:p w:rsidR="00C5652E" w:rsidRDefault="00C5652E" w:rsidP="00F9046B">
            <w:pPr>
              <w:jc w:val="center"/>
              <w:rPr>
                <w:b/>
                <w:sz w:val="28"/>
                <w:szCs w:val="28"/>
              </w:rPr>
            </w:pPr>
            <w:r>
              <w:rPr>
                <w:b/>
                <w:sz w:val="28"/>
                <w:szCs w:val="28"/>
              </w:rPr>
              <w:t>Dependent</w:t>
            </w:r>
          </w:p>
          <w:p w:rsidR="00C5652E" w:rsidRDefault="00C5652E" w:rsidP="00F9046B">
            <w:pPr>
              <w:jc w:val="center"/>
              <w:rPr>
                <w:b/>
              </w:rPr>
            </w:pPr>
          </w:p>
          <w:p w:rsidR="00C5652E" w:rsidRDefault="00C5652E" w:rsidP="00F9046B">
            <w:pPr>
              <w:jc w:val="center"/>
              <w:rPr>
                <w:b/>
                <w:sz w:val="20"/>
                <w:szCs w:val="20"/>
              </w:rPr>
            </w:pPr>
            <w:r>
              <w:rPr>
                <w:b/>
                <w:sz w:val="20"/>
                <w:szCs w:val="20"/>
              </w:rPr>
              <w:t>“What will you measure?”</w:t>
            </w:r>
          </w:p>
        </w:tc>
        <w:tc>
          <w:tcPr>
            <w:tcW w:w="3080" w:type="dxa"/>
            <w:tcBorders>
              <w:top w:val="threeDEmboss" w:sz="6" w:space="0" w:color="auto"/>
              <w:left w:val="threeDEmboss" w:sz="6" w:space="0" w:color="auto"/>
              <w:bottom w:val="threeDEmboss" w:sz="6" w:space="0" w:color="auto"/>
              <w:right w:val="threeDEmboss" w:sz="6" w:space="0" w:color="auto"/>
            </w:tcBorders>
          </w:tcPr>
          <w:p w:rsidR="00C5652E" w:rsidRDefault="00C5652E" w:rsidP="00F9046B">
            <w:pPr>
              <w:jc w:val="center"/>
            </w:pPr>
          </w:p>
          <w:p w:rsidR="00C5652E" w:rsidRDefault="00C5652E" w:rsidP="00F9046B">
            <w:pPr>
              <w:jc w:val="center"/>
            </w:pPr>
            <w:r>
              <w:t>The speed and distance the curling stone goes</w:t>
            </w:r>
          </w:p>
          <w:p w:rsidR="00C5652E" w:rsidRDefault="00C5652E" w:rsidP="00F9046B">
            <w:pPr>
              <w:jc w:val="center"/>
            </w:pPr>
          </w:p>
          <w:p w:rsidR="00C5652E" w:rsidRDefault="00C5652E" w:rsidP="00F9046B">
            <w:pPr>
              <w:jc w:val="center"/>
            </w:pPr>
          </w:p>
        </w:tc>
        <w:tc>
          <w:tcPr>
            <w:tcW w:w="1836" w:type="dxa"/>
            <w:tcBorders>
              <w:top w:val="threeDEmboss" w:sz="6" w:space="0" w:color="auto"/>
              <w:left w:val="threeDEmboss" w:sz="6" w:space="0" w:color="auto"/>
              <w:bottom w:val="threeDEmboss" w:sz="6" w:space="0" w:color="auto"/>
              <w:right w:val="threeDEmboss" w:sz="6" w:space="0" w:color="auto"/>
            </w:tcBorders>
            <w:vAlign w:val="center"/>
          </w:tcPr>
          <w:p w:rsidR="00C5652E" w:rsidRDefault="00C5652E" w:rsidP="00F9046B">
            <w:pPr>
              <w:jc w:val="center"/>
            </w:pPr>
            <w:r>
              <w:t>Meter stick</w:t>
            </w:r>
          </w:p>
          <w:p w:rsidR="00C5652E" w:rsidRDefault="00C5652E" w:rsidP="00F9046B">
            <w:pPr>
              <w:jc w:val="center"/>
            </w:pPr>
            <w:r>
              <w:t>stopwatch</w:t>
            </w:r>
          </w:p>
        </w:tc>
        <w:tc>
          <w:tcPr>
            <w:tcW w:w="2480" w:type="dxa"/>
            <w:tcBorders>
              <w:top w:val="threeDEmboss" w:sz="6" w:space="0" w:color="auto"/>
              <w:left w:val="threeDEmboss" w:sz="6" w:space="0" w:color="auto"/>
              <w:bottom w:val="threeDEmboss" w:sz="6" w:space="0" w:color="auto"/>
              <w:right w:val="threeDEmboss" w:sz="6" w:space="0" w:color="auto"/>
            </w:tcBorders>
            <w:vAlign w:val="center"/>
          </w:tcPr>
          <w:p w:rsidR="00C5652E" w:rsidRDefault="00C5652E" w:rsidP="00F9046B">
            <w:r>
              <w:t xml:space="preserve">          Meters/sec</w:t>
            </w:r>
          </w:p>
        </w:tc>
      </w:tr>
    </w:tbl>
    <w:p w:rsidR="00C5652E" w:rsidRDefault="00C5652E" w:rsidP="00C5652E">
      <w:pPr>
        <w:outlineLvl w:val="0"/>
        <w:rPr>
          <w:b/>
          <w:sz w:val="28"/>
          <w:szCs w:val="28"/>
        </w:rPr>
      </w:pPr>
    </w:p>
    <w:p w:rsidR="00C5652E" w:rsidRDefault="00C5652E" w:rsidP="00C5652E">
      <w:pPr>
        <w:outlineLvl w:val="0"/>
        <w:rPr>
          <w:b/>
          <w:sz w:val="28"/>
          <w:szCs w:val="28"/>
        </w:rPr>
      </w:pPr>
    </w:p>
    <w:p w:rsidR="00C5652E" w:rsidRDefault="00C5652E" w:rsidP="00C5652E">
      <w:pPr>
        <w:outlineLvl w:val="0"/>
        <w:rPr>
          <w:b/>
          <w:sz w:val="28"/>
          <w:szCs w:val="28"/>
        </w:rPr>
      </w:pPr>
    </w:p>
    <w:p w:rsidR="00C5652E" w:rsidRDefault="00C5652E" w:rsidP="00C5652E">
      <w:pPr>
        <w:outlineLvl w:val="0"/>
      </w:pPr>
      <w:r>
        <w:rPr>
          <w:b/>
          <w:sz w:val="28"/>
          <w:szCs w:val="28"/>
        </w:rPr>
        <w:t>Constant Variables:</w:t>
      </w:r>
      <w:r>
        <w:rPr>
          <w:sz w:val="20"/>
        </w:rPr>
        <w:t xml:space="preserve"> (Variables kept the same to make this a fair test)</w:t>
      </w:r>
      <w:r>
        <w:t xml:space="preserve"> </w:t>
      </w:r>
    </w:p>
    <w:tbl>
      <w:tblPr>
        <w:tblW w:w="0" w:type="auto"/>
        <w:jc w:val="center"/>
        <w:tblInd w:w="360" w:type="dxa"/>
        <w:tblLayout w:type="fixed"/>
        <w:tblCellMar>
          <w:left w:w="105" w:type="dxa"/>
          <w:right w:w="105" w:type="dxa"/>
        </w:tblCellMar>
        <w:tblLook w:val="0000"/>
      </w:tblPr>
      <w:tblGrid>
        <w:gridCol w:w="4320"/>
        <w:gridCol w:w="4500"/>
      </w:tblGrid>
      <w:tr w:rsidR="00C5652E" w:rsidTr="00F9046B">
        <w:trPr>
          <w:jc w:val="center"/>
        </w:trPr>
        <w:tc>
          <w:tcPr>
            <w:tcW w:w="4320" w:type="dxa"/>
            <w:tcBorders>
              <w:top w:val="threeDEmboss" w:sz="6" w:space="0" w:color="auto"/>
              <w:left w:val="threeDEmboss" w:sz="6" w:space="0" w:color="auto"/>
              <w:bottom w:val="threeDEmboss" w:sz="6" w:space="0" w:color="auto"/>
              <w:right w:val="threeDEmboss" w:sz="6" w:space="0" w:color="auto"/>
            </w:tcBorders>
          </w:tcPr>
          <w:p w:rsidR="00C5652E" w:rsidRDefault="00D02758" w:rsidP="00F9046B">
            <w:r>
              <w:fldChar w:fldCharType="begin"/>
            </w:r>
            <w:r w:rsidR="00C5652E">
              <w:instrText>PRIVATE</w:instrText>
            </w:r>
            <w:r>
              <w:fldChar w:fldCharType="end"/>
            </w:r>
            <w:r w:rsidR="00C5652E">
              <w:t>1The force applied to the stone</w:t>
            </w:r>
          </w:p>
        </w:tc>
        <w:tc>
          <w:tcPr>
            <w:tcW w:w="4500" w:type="dxa"/>
            <w:tcBorders>
              <w:top w:val="threeDEmboss" w:sz="6" w:space="0" w:color="auto"/>
              <w:left w:val="threeDEmboss" w:sz="6" w:space="0" w:color="auto"/>
              <w:bottom w:val="threeDEmboss" w:sz="6" w:space="0" w:color="auto"/>
              <w:right w:val="threeDEmboss" w:sz="6" w:space="0" w:color="auto"/>
            </w:tcBorders>
          </w:tcPr>
          <w:p w:rsidR="00C5652E" w:rsidRDefault="00C5652E" w:rsidP="00F9046B">
            <w:r>
              <w:t>4. The angle of the ramp</w:t>
            </w:r>
          </w:p>
        </w:tc>
      </w:tr>
      <w:tr w:rsidR="00C5652E" w:rsidTr="00F9046B">
        <w:trPr>
          <w:jc w:val="center"/>
        </w:trPr>
        <w:tc>
          <w:tcPr>
            <w:tcW w:w="4320" w:type="dxa"/>
            <w:tcBorders>
              <w:top w:val="threeDEmboss" w:sz="6" w:space="0" w:color="auto"/>
              <w:left w:val="threeDEmboss" w:sz="6" w:space="0" w:color="auto"/>
              <w:bottom w:val="threeDEmboss" w:sz="6" w:space="0" w:color="auto"/>
              <w:right w:val="threeDEmboss" w:sz="6" w:space="0" w:color="auto"/>
            </w:tcBorders>
          </w:tcPr>
          <w:p w:rsidR="00C5652E" w:rsidRDefault="00C5652E" w:rsidP="00F9046B">
            <w:r>
              <w:t>2.The angle we throw the stone</w:t>
            </w:r>
          </w:p>
        </w:tc>
        <w:tc>
          <w:tcPr>
            <w:tcW w:w="4500" w:type="dxa"/>
            <w:tcBorders>
              <w:top w:val="threeDEmboss" w:sz="6" w:space="0" w:color="auto"/>
              <w:left w:val="threeDEmboss" w:sz="6" w:space="0" w:color="auto"/>
              <w:bottom w:val="threeDEmboss" w:sz="6" w:space="0" w:color="auto"/>
              <w:right w:val="threeDEmboss" w:sz="6" w:space="0" w:color="auto"/>
            </w:tcBorders>
          </w:tcPr>
          <w:p w:rsidR="00C5652E" w:rsidRDefault="00C5652E" w:rsidP="00F9046B">
            <w:r>
              <w:t>5. The temperature of the ice</w:t>
            </w:r>
          </w:p>
        </w:tc>
      </w:tr>
      <w:tr w:rsidR="00C5652E" w:rsidTr="00F9046B">
        <w:trPr>
          <w:jc w:val="center"/>
        </w:trPr>
        <w:tc>
          <w:tcPr>
            <w:tcW w:w="4320" w:type="dxa"/>
            <w:tcBorders>
              <w:top w:val="threeDEmboss" w:sz="6" w:space="0" w:color="auto"/>
              <w:left w:val="threeDEmboss" w:sz="6" w:space="0" w:color="auto"/>
              <w:bottom w:val="threeDEmboss" w:sz="6" w:space="0" w:color="auto"/>
              <w:right w:val="threeDEmboss" w:sz="6" w:space="0" w:color="auto"/>
            </w:tcBorders>
          </w:tcPr>
          <w:p w:rsidR="00C5652E" w:rsidRDefault="00C5652E" w:rsidP="00F9046B">
            <w:r>
              <w:t>3.The conditions (inside)</w:t>
            </w:r>
          </w:p>
        </w:tc>
        <w:tc>
          <w:tcPr>
            <w:tcW w:w="4500" w:type="dxa"/>
            <w:tcBorders>
              <w:top w:val="threeDEmboss" w:sz="6" w:space="0" w:color="auto"/>
              <w:left w:val="threeDEmboss" w:sz="6" w:space="0" w:color="auto"/>
              <w:bottom w:val="threeDEmboss" w:sz="6" w:space="0" w:color="auto"/>
              <w:right w:val="threeDEmboss" w:sz="6" w:space="0" w:color="auto"/>
            </w:tcBorders>
          </w:tcPr>
          <w:p w:rsidR="00C5652E" w:rsidRDefault="00C5652E" w:rsidP="00F9046B">
            <w:r>
              <w:t>6.</w:t>
            </w:r>
          </w:p>
        </w:tc>
      </w:tr>
    </w:tbl>
    <w:p w:rsidR="00C5652E" w:rsidRPr="00AB02BF" w:rsidRDefault="00C5652E" w:rsidP="00C5652E">
      <w:pPr>
        <w:rPr>
          <w:rFonts w:ascii="Baskerville Old Face" w:hAnsi="Baskerville Old Face" w:cs="Arial"/>
          <w:b/>
          <w:sz w:val="28"/>
          <w:szCs w:val="28"/>
        </w:rPr>
      </w:pPr>
      <w:r>
        <w:rPr>
          <w:rFonts w:ascii="Baskerville Old Face" w:hAnsi="Baskerville Old Face" w:cs="Arial"/>
          <w:b/>
          <w:sz w:val="28"/>
          <w:szCs w:val="28"/>
        </w:rPr>
        <w:lastRenderedPageBreak/>
        <w:t>Step 5 a. Writing a Step by step Procedure</w:t>
      </w:r>
    </w:p>
    <w:p w:rsidR="00C5652E" w:rsidRDefault="00C5652E" w:rsidP="00C5652E">
      <w:pPr>
        <w:numPr>
          <w:ilvl w:val="0"/>
          <w:numId w:val="1"/>
        </w:numPr>
        <w:rPr>
          <w:rFonts w:ascii="Baskerville Old Face" w:hAnsi="Baskerville Old Face" w:cs="Arial"/>
        </w:rPr>
      </w:pPr>
      <w:r>
        <w:rPr>
          <w:rFonts w:ascii="Baskerville Old Face" w:hAnsi="Baskerville Old Face" w:cs="Arial"/>
        </w:rPr>
        <w:t>Put the ramp on the ice</w:t>
      </w:r>
    </w:p>
    <w:p w:rsidR="00C5652E" w:rsidRPr="00861E5D" w:rsidRDefault="00C5652E" w:rsidP="00C5652E">
      <w:pPr>
        <w:numPr>
          <w:ilvl w:val="0"/>
          <w:numId w:val="1"/>
        </w:numPr>
        <w:rPr>
          <w:rFonts w:ascii="Baskerville Old Face" w:hAnsi="Baskerville Old Face" w:cs="Arial"/>
        </w:rPr>
      </w:pPr>
      <w:r w:rsidRPr="00861E5D">
        <w:rPr>
          <w:rFonts w:ascii="Baskerville Old Face" w:hAnsi="Baskerville Old Face" w:cs="Arial"/>
        </w:rPr>
        <w:t>Center the ra</w:t>
      </w:r>
      <w:r>
        <w:rPr>
          <w:rFonts w:ascii="Baskerville Old Face" w:hAnsi="Baskerville Old Face" w:cs="Arial"/>
        </w:rPr>
        <w:t>mp on the target closest to you</w:t>
      </w:r>
    </w:p>
    <w:p w:rsidR="00C5652E" w:rsidRPr="00D065F1" w:rsidRDefault="00C5652E" w:rsidP="00C5652E">
      <w:pPr>
        <w:numPr>
          <w:ilvl w:val="0"/>
          <w:numId w:val="1"/>
        </w:numPr>
        <w:rPr>
          <w:rFonts w:ascii="Baskerville Old Face" w:hAnsi="Baskerville Old Face" w:cs="Arial"/>
        </w:rPr>
      </w:pPr>
      <w:r>
        <w:rPr>
          <w:rFonts w:ascii="Baskerville Old Face" w:hAnsi="Baskerville Old Face" w:cs="Arial"/>
        </w:rPr>
        <w:t>Hold the 39</w:t>
      </w:r>
      <w:r w:rsidRPr="00861E5D">
        <w:rPr>
          <w:rFonts w:ascii="Baskerville Old Face" w:hAnsi="Baskerville Old Face" w:cs="Arial"/>
        </w:rPr>
        <w:t xml:space="preserve"> pou</w:t>
      </w:r>
      <w:r>
        <w:rPr>
          <w:rFonts w:ascii="Baskerville Old Face" w:hAnsi="Baskerville Old Face" w:cs="Arial"/>
        </w:rPr>
        <w:t>nd stone on the top of the ramp</w:t>
      </w:r>
    </w:p>
    <w:p w:rsidR="00C5652E" w:rsidRDefault="00C5652E" w:rsidP="00C5652E">
      <w:pPr>
        <w:numPr>
          <w:ilvl w:val="0"/>
          <w:numId w:val="1"/>
        </w:numPr>
        <w:rPr>
          <w:rFonts w:ascii="Baskerville Old Face" w:hAnsi="Baskerville Old Face" w:cs="Arial"/>
        </w:rPr>
      </w:pPr>
      <w:r>
        <w:rPr>
          <w:rFonts w:ascii="Baskerville Old Face" w:hAnsi="Baskerville Old Face" w:cs="Arial"/>
        </w:rPr>
        <w:t>As your partner starts the stop watch, release your grip on the stone at the same time</w:t>
      </w:r>
    </w:p>
    <w:p w:rsidR="00C5652E" w:rsidRDefault="00C5652E" w:rsidP="00C5652E">
      <w:pPr>
        <w:numPr>
          <w:ilvl w:val="0"/>
          <w:numId w:val="1"/>
        </w:numPr>
        <w:rPr>
          <w:rFonts w:ascii="Baskerville Old Face" w:hAnsi="Baskerville Old Face" w:cs="Arial"/>
        </w:rPr>
      </w:pPr>
      <w:r>
        <w:rPr>
          <w:rFonts w:ascii="Baskerville Old Face" w:hAnsi="Baskerville Old Face" w:cs="Arial"/>
        </w:rPr>
        <w:t>Stop the stop watch at the same time to curling stone comes to a halt</w:t>
      </w:r>
    </w:p>
    <w:p w:rsidR="00C5652E" w:rsidRDefault="00C5652E" w:rsidP="00C5652E">
      <w:pPr>
        <w:numPr>
          <w:ilvl w:val="0"/>
          <w:numId w:val="1"/>
        </w:numPr>
        <w:rPr>
          <w:rFonts w:ascii="Baskerville Old Face" w:hAnsi="Baskerville Old Face" w:cs="Arial"/>
        </w:rPr>
      </w:pPr>
      <w:r>
        <w:rPr>
          <w:rFonts w:ascii="Baskerville Old Face" w:hAnsi="Baskerville Old Face" w:cs="Arial"/>
        </w:rPr>
        <w:t>Measure the distance from the bottom of the ramp to the front of the stone with a meter stick</w:t>
      </w:r>
    </w:p>
    <w:p w:rsidR="00C5652E" w:rsidRDefault="00C5652E" w:rsidP="00C5652E">
      <w:pPr>
        <w:numPr>
          <w:ilvl w:val="0"/>
          <w:numId w:val="1"/>
        </w:numPr>
        <w:rPr>
          <w:rFonts w:ascii="Baskerville Old Face" w:hAnsi="Baskerville Old Face" w:cs="Arial"/>
        </w:rPr>
      </w:pPr>
      <w:r>
        <w:rPr>
          <w:rFonts w:ascii="Baskerville Old Face" w:hAnsi="Baskerville Old Face" w:cs="Arial"/>
        </w:rPr>
        <w:t>Record your data</w:t>
      </w:r>
    </w:p>
    <w:p w:rsidR="00C5652E" w:rsidRPr="0077091C" w:rsidRDefault="00C5652E" w:rsidP="00C5652E">
      <w:pPr>
        <w:numPr>
          <w:ilvl w:val="0"/>
          <w:numId w:val="1"/>
        </w:numPr>
        <w:rPr>
          <w:rFonts w:ascii="Baskerville Old Face" w:hAnsi="Baskerville Old Face" w:cs="Arial"/>
        </w:rPr>
      </w:pPr>
      <w:r>
        <w:rPr>
          <w:rFonts w:ascii="Baskerville Old Face" w:hAnsi="Baskerville Old Face" w:cs="Arial"/>
        </w:rPr>
        <w:t>Repeat steps 1-7 with the weight of the curling stone being 25 and 17</w:t>
      </w:r>
    </w:p>
    <w:p w:rsidR="00C5652E" w:rsidRDefault="00C5652E" w:rsidP="00C5652E">
      <w:pPr>
        <w:rPr>
          <w:rFonts w:ascii="Baskerville Old Face" w:hAnsi="Baskerville Old Face" w:cs="Arial"/>
          <w:b/>
          <w:sz w:val="28"/>
          <w:szCs w:val="28"/>
        </w:rPr>
      </w:pPr>
    </w:p>
    <w:p w:rsidR="00C5652E" w:rsidRDefault="00C5652E" w:rsidP="00C5652E">
      <w:pPr>
        <w:rPr>
          <w:rFonts w:ascii="Baskerville Old Face" w:hAnsi="Baskerville Old Face" w:cs="Arial"/>
        </w:rPr>
      </w:pPr>
      <w:r>
        <w:rPr>
          <w:rFonts w:ascii="Baskerville Old Face" w:hAnsi="Baskerville Old Face" w:cs="Arial"/>
        </w:rPr>
        <w:t xml:space="preserve">       </w:t>
      </w:r>
    </w:p>
    <w:p w:rsidR="006035F0" w:rsidRDefault="006035F0" w:rsidP="00C5652E">
      <w:pPr>
        <w:rPr>
          <w:rFonts w:ascii="Baskerville Old Face" w:hAnsi="Baskerville Old Face" w:cs="Arial"/>
          <w:b/>
          <w:sz w:val="28"/>
          <w:szCs w:val="28"/>
        </w:rPr>
      </w:pPr>
    </w:p>
    <w:p w:rsidR="006035F0" w:rsidRDefault="006035F0" w:rsidP="00C5652E">
      <w:pPr>
        <w:rPr>
          <w:rFonts w:ascii="Baskerville Old Face" w:hAnsi="Baskerville Old Face" w:cs="Arial"/>
          <w:b/>
          <w:sz w:val="28"/>
          <w:szCs w:val="28"/>
        </w:rPr>
      </w:pPr>
    </w:p>
    <w:p w:rsidR="00C5652E" w:rsidRDefault="00C5652E" w:rsidP="00C5652E">
      <w:pPr>
        <w:rPr>
          <w:rFonts w:ascii="Baskerville Old Face" w:hAnsi="Baskerville Old Face" w:cs="Arial"/>
          <w:b/>
          <w:sz w:val="28"/>
          <w:szCs w:val="28"/>
        </w:rPr>
      </w:pPr>
      <w:r>
        <w:rPr>
          <w:rFonts w:ascii="Baskerville Old Face" w:hAnsi="Baskerville Old Face" w:cs="Arial"/>
          <w:b/>
          <w:sz w:val="28"/>
          <w:szCs w:val="28"/>
        </w:rPr>
        <w:t>Step 5 b. Developing a Material List</w:t>
      </w:r>
    </w:p>
    <w:p w:rsidR="00C5652E" w:rsidRDefault="00C5652E" w:rsidP="00C5652E">
      <w:pPr>
        <w:rPr>
          <w:rFonts w:ascii="Baskerville Old Face" w:hAnsi="Baskerville Old Face" w:cs="Arial"/>
        </w:rPr>
      </w:pPr>
      <w:r>
        <w:rPr>
          <w:rFonts w:ascii="Baskerville Old Face" w:hAnsi="Baskerville Old Face" w:cs="Arial"/>
        </w:rPr>
        <w:t xml:space="preserve">-Curling Rink    </w:t>
      </w:r>
    </w:p>
    <w:p w:rsidR="00C5652E" w:rsidRDefault="00C5652E" w:rsidP="00C5652E">
      <w:pPr>
        <w:rPr>
          <w:rFonts w:ascii="Baskerville Old Face" w:hAnsi="Baskerville Old Face" w:cs="Arial"/>
        </w:rPr>
      </w:pPr>
      <w:r>
        <w:rPr>
          <w:rFonts w:ascii="Baskerville Old Face" w:hAnsi="Baskerville Old Face" w:cs="Arial"/>
        </w:rPr>
        <w:t>-Smooth Ramp</w:t>
      </w:r>
    </w:p>
    <w:p w:rsidR="00C5652E" w:rsidRDefault="00C5652E" w:rsidP="00C5652E">
      <w:pPr>
        <w:rPr>
          <w:rFonts w:ascii="Baskerville Old Face" w:hAnsi="Baskerville Old Face" w:cs="Arial"/>
        </w:rPr>
      </w:pPr>
      <w:r>
        <w:rPr>
          <w:rFonts w:ascii="Baskerville Old Face" w:hAnsi="Baskerville Old Face" w:cs="Arial"/>
        </w:rPr>
        <w:t>-39 pound granite curling stone</w:t>
      </w:r>
    </w:p>
    <w:p w:rsidR="00C5652E" w:rsidRDefault="00C5652E" w:rsidP="00C5652E">
      <w:pPr>
        <w:rPr>
          <w:rFonts w:ascii="Baskerville Old Face" w:hAnsi="Baskerville Old Face" w:cs="Arial"/>
        </w:rPr>
      </w:pPr>
      <w:r>
        <w:rPr>
          <w:rFonts w:ascii="Baskerville Old Face" w:hAnsi="Baskerville Old Face" w:cs="Arial"/>
        </w:rPr>
        <w:t>-25 pound granite curling stone</w:t>
      </w:r>
    </w:p>
    <w:p w:rsidR="00C5652E" w:rsidRDefault="00C5652E" w:rsidP="00C5652E">
      <w:pPr>
        <w:rPr>
          <w:rFonts w:ascii="Baskerville Old Face" w:hAnsi="Baskerville Old Face" w:cs="Arial"/>
        </w:rPr>
      </w:pPr>
      <w:r>
        <w:rPr>
          <w:rFonts w:ascii="Baskerville Old Face" w:hAnsi="Baskerville Old Face" w:cs="Arial"/>
        </w:rPr>
        <w:t>-17 pound curling stone</w:t>
      </w:r>
    </w:p>
    <w:p w:rsidR="00C5652E" w:rsidRDefault="00C5652E" w:rsidP="00C5652E">
      <w:pPr>
        <w:rPr>
          <w:rFonts w:ascii="Baskerville Old Face" w:hAnsi="Baskerville Old Face" w:cs="Arial"/>
        </w:rPr>
      </w:pPr>
      <w:r>
        <w:rPr>
          <w:rFonts w:ascii="Baskerville Old Face" w:hAnsi="Baskerville Old Face" w:cs="Arial"/>
        </w:rPr>
        <w:t>-Stop watch</w:t>
      </w:r>
    </w:p>
    <w:p w:rsidR="00C5652E" w:rsidRDefault="00C5652E" w:rsidP="00C5652E">
      <w:pPr>
        <w:rPr>
          <w:rFonts w:ascii="Baskerville Old Face" w:hAnsi="Baskerville Old Face" w:cs="Arial"/>
        </w:rPr>
      </w:pPr>
      <w:r>
        <w:rPr>
          <w:rFonts w:ascii="Baskerville Old Face" w:hAnsi="Baskerville Old Face" w:cs="Arial"/>
        </w:rPr>
        <w:t>-Meter Stick</w:t>
      </w:r>
    </w:p>
    <w:p w:rsidR="00C5652E" w:rsidRPr="0077091C" w:rsidRDefault="00C5652E" w:rsidP="00C5652E">
      <w:pPr>
        <w:rPr>
          <w:rFonts w:ascii="Baskerville Old Face" w:hAnsi="Baskerville Old Face" w:cs="Arial"/>
        </w:rPr>
      </w:pPr>
    </w:p>
    <w:p w:rsidR="00C5652E" w:rsidRDefault="00C5652E" w:rsidP="00C5652E">
      <w:pPr>
        <w:rPr>
          <w:rFonts w:ascii="Baskerville Old Face" w:hAnsi="Baskerville Old Face" w:cs="Arial"/>
          <w:b/>
          <w:sz w:val="28"/>
          <w:szCs w:val="28"/>
        </w:rPr>
      </w:pPr>
    </w:p>
    <w:p w:rsidR="006035F0" w:rsidRDefault="006035F0" w:rsidP="00C5652E">
      <w:pPr>
        <w:rPr>
          <w:rFonts w:ascii="Baskerville Old Face" w:hAnsi="Baskerville Old Face" w:cs="Arial"/>
          <w:b/>
          <w:sz w:val="28"/>
          <w:szCs w:val="28"/>
        </w:rPr>
      </w:pPr>
    </w:p>
    <w:p w:rsidR="006035F0" w:rsidRDefault="006035F0" w:rsidP="00C5652E">
      <w:pPr>
        <w:rPr>
          <w:rFonts w:ascii="Baskerville Old Face" w:hAnsi="Baskerville Old Face" w:cs="Arial"/>
          <w:b/>
          <w:sz w:val="28"/>
          <w:szCs w:val="28"/>
        </w:rPr>
      </w:pPr>
    </w:p>
    <w:p w:rsidR="00C5652E" w:rsidRDefault="00C5652E" w:rsidP="00C5652E">
      <w:pPr>
        <w:rPr>
          <w:rFonts w:ascii="Baskerville Old Face" w:hAnsi="Baskerville Old Face" w:cs="Arial"/>
          <w:b/>
          <w:sz w:val="28"/>
          <w:szCs w:val="28"/>
        </w:rPr>
      </w:pPr>
      <w:r>
        <w:rPr>
          <w:rFonts w:ascii="Baskerville Old Face" w:hAnsi="Baskerville Old Face" w:cs="Arial"/>
          <w:b/>
          <w:sz w:val="28"/>
          <w:szCs w:val="28"/>
        </w:rPr>
        <w:t>Step 5 c. Developing a Data Table</w:t>
      </w:r>
    </w:p>
    <w:p w:rsidR="00C5652E" w:rsidRDefault="00C5652E" w:rsidP="00C5652E">
      <w:pPr>
        <w:rPr>
          <w:rFonts w:ascii="Baskerville Old Face" w:hAnsi="Baskerville Old Face" w:cs="Arial"/>
          <w:b/>
          <w:sz w:val="28"/>
          <w:szCs w:val="28"/>
        </w:rPr>
      </w:pPr>
    </w:p>
    <w:p w:rsidR="00C5652E" w:rsidRDefault="00C5652E" w:rsidP="00C5652E">
      <w:pPr>
        <w:rPr>
          <w:rFonts w:ascii="Baskerville Old Face" w:hAnsi="Baskerville Old Face" w:cs="Arial"/>
          <w:b/>
          <w:sz w:val="28"/>
          <w:szCs w:val="28"/>
        </w:rPr>
      </w:pPr>
    </w:p>
    <w:tbl>
      <w:tblPr>
        <w:tblW w:w="1098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60"/>
        <w:gridCol w:w="1268"/>
        <w:gridCol w:w="746"/>
        <w:gridCol w:w="721"/>
        <w:gridCol w:w="728"/>
        <w:gridCol w:w="1002"/>
        <w:gridCol w:w="759"/>
        <w:gridCol w:w="688"/>
        <w:gridCol w:w="688"/>
        <w:gridCol w:w="983"/>
        <w:gridCol w:w="2337"/>
      </w:tblGrid>
      <w:tr w:rsidR="00C5652E" w:rsidRPr="00147B47" w:rsidTr="00F9046B">
        <w:tc>
          <w:tcPr>
            <w:tcW w:w="1060" w:type="dxa"/>
            <w:tcBorders>
              <w:top w:val="single" w:sz="4" w:space="0" w:color="auto"/>
              <w:right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p>
        </w:tc>
        <w:tc>
          <w:tcPr>
            <w:tcW w:w="1268" w:type="dxa"/>
            <w:tcBorders>
              <w:left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p>
        </w:tc>
        <w:tc>
          <w:tcPr>
            <w:tcW w:w="3197" w:type="dxa"/>
            <w:gridSpan w:val="4"/>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Distance (m)</w:t>
            </w:r>
          </w:p>
        </w:tc>
        <w:tc>
          <w:tcPr>
            <w:tcW w:w="3118" w:type="dxa"/>
            <w:gridSpan w:val="4"/>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Time (s)</w:t>
            </w:r>
          </w:p>
        </w:tc>
        <w:tc>
          <w:tcPr>
            <w:tcW w:w="2337" w:type="dxa"/>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Speed</w:t>
            </w:r>
          </w:p>
        </w:tc>
      </w:tr>
      <w:tr w:rsidR="00C5652E" w:rsidRPr="00147B47" w:rsidTr="00F9046B">
        <w:tc>
          <w:tcPr>
            <w:tcW w:w="1060" w:type="dxa"/>
            <w:tcBorders>
              <w:bottom w:val="single" w:sz="4" w:space="0" w:color="auto"/>
              <w:right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p>
          <w:p w:rsidR="00C5652E" w:rsidRDefault="00C5652E" w:rsidP="00F9046B">
            <w:pPr>
              <w:spacing w:before="100" w:beforeAutospacing="1"/>
              <w:jc w:val="center"/>
              <w:rPr>
                <w:rFonts w:ascii="Baskerville Old Face" w:hAnsi="Baskerville Old Face"/>
                <w:color w:val="000000"/>
                <w:sz w:val="20"/>
                <w:szCs w:val="20"/>
              </w:rPr>
            </w:pPr>
            <w:r w:rsidRPr="005C3A9B">
              <w:rPr>
                <w:rFonts w:ascii="Baskerville Old Face" w:hAnsi="Baskerville Old Face"/>
                <w:color w:val="000000"/>
                <w:sz w:val="20"/>
                <w:szCs w:val="20"/>
              </w:rPr>
              <w:t>Weight of Curling Stone</w:t>
            </w:r>
          </w:p>
          <w:p w:rsidR="00C5652E" w:rsidRPr="005C3A9B" w:rsidRDefault="00C5652E" w:rsidP="00F9046B">
            <w:pPr>
              <w:jc w:val="center"/>
              <w:rPr>
                <w:rFonts w:ascii="Baskerville Old Face" w:hAnsi="Baskerville Old Face"/>
                <w:color w:val="000000"/>
                <w:sz w:val="20"/>
                <w:szCs w:val="20"/>
              </w:rPr>
            </w:pPr>
            <w:r>
              <w:rPr>
                <w:rFonts w:ascii="Baskerville Old Face" w:hAnsi="Baskerville Old Face"/>
                <w:color w:val="000000"/>
                <w:sz w:val="20"/>
                <w:szCs w:val="20"/>
              </w:rPr>
              <w:t>(lb)</w:t>
            </w:r>
          </w:p>
        </w:tc>
        <w:tc>
          <w:tcPr>
            <w:tcW w:w="1268" w:type="dxa"/>
            <w:tcBorders>
              <w:left w:val="single" w:sz="4" w:space="0" w:color="auto"/>
              <w:bottom w:val="single" w:sz="4" w:space="0" w:color="auto"/>
            </w:tcBorders>
          </w:tcPr>
          <w:p w:rsidR="00C5652E" w:rsidRDefault="00C5652E" w:rsidP="00F9046B">
            <w:pPr>
              <w:jc w:val="center"/>
              <w:rPr>
                <w:rFonts w:ascii="Baskerville Old Face" w:hAnsi="Baskerville Old Face"/>
                <w:color w:val="000000"/>
                <w:sz w:val="20"/>
                <w:szCs w:val="20"/>
              </w:rPr>
            </w:pPr>
          </w:p>
          <w:p w:rsidR="00C5652E" w:rsidRDefault="00C5652E" w:rsidP="00F9046B">
            <w:pPr>
              <w:jc w:val="center"/>
              <w:rPr>
                <w:rFonts w:ascii="Baskerville Old Face" w:hAnsi="Baskerville Old Face"/>
                <w:color w:val="000000"/>
                <w:sz w:val="20"/>
                <w:szCs w:val="20"/>
              </w:rPr>
            </w:pPr>
          </w:p>
          <w:p w:rsidR="00C5652E" w:rsidRPr="005C3A9B" w:rsidRDefault="00C5652E" w:rsidP="00F9046B">
            <w:pPr>
              <w:jc w:val="center"/>
              <w:rPr>
                <w:rFonts w:ascii="Baskerville Old Face" w:hAnsi="Baskerville Old Face"/>
                <w:color w:val="000000"/>
                <w:sz w:val="20"/>
                <w:szCs w:val="20"/>
              </w:rPr>
            </w:pPr>
            <w:r>
              <w:rPr>
                <w:rFonts w:ascii="Baskerville Old Face" w:hAnsi="Baskerville Old Face"/>
                <w:color w:val="000000"/>
                <w:sz w:val="20"/>
                <w:szCs w:val="20"/>
              </w:rPr>
              <w:t>Temperature of Curling Stone</w:t>
            </w:r>
          </w:p>
        </w:tc>
        <w:tc>
          <w:tcPr>
            <w:tcW w:w="746"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Trial 1</w:t>
            </w:r>
          </w:p>
        </w:tc>
        <w:tc>
          <w:tcPr>
            <w:tcW w:w="721"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Trail 2</w:t>
            </w:r>
          </w:p>
        </w:tc>
        <w:tc>
          <w:tcPr>
            <w:tcW w:w="72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Trial 3</w:t>
            </w:r>
          </w:p>
        </w:tc>
        <w:tc>
          <w:tcPr>
            <w:tcW w:w="1002"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Average</w:t>
            </w:r>
          </w:p>
        </w:tc>
        <w:tc>
          <w:tcPr>
            <w:tcW w:w="759"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Trial 1</w:t>
            </w:r>
          </w:p>
        </w:tc>
        <w:tc>
          <w:tcPr>
            <w:tcW w:w="68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Trail 2</w:t>
            </w:r>
          </w:p>
        </w:tc>
        <w:tc>
          <w:tcPr>
            <w:tcW w:w="68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Trial 3</w:t>
            </w:r>
          </w:p>
        </w:tc>
        <w:tc>
          <w:tcPr>
            <w:tcW w:w="983"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Average</w:t>
            </w:r>
          </w:p>
        </w:tc>
        <w:tc>
          <w:tcPr>
            <w:tcW w:w="2337"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sz w:val="16"/>
                <w:szCs w:val="16"/>
                <w:u w:val="single"/>
              </w:rPr>
            </w:pPr>
            <w:r w:rsidRPr="00147B47">
              <w:rPr>
                <w:rFonts w:ascii="Baskerville Old Face" w:hAnsi="Baskerville Old Face"/>
                <w:color w:val="000000"/>
                <w:sz w:val="16"/>
                <w:szCs w:val="16"/>
                <w:u w:val="single"/>
              </w:rPr>
              <w:t>Average Distance</w:t>
            </w:r>
          </w:p>
          <w:p w:rsidR="00C5652E" w:rsidRPr="00147B47" w:rsidRDefault="00C5652E" w:rsidP="00F9046B">
            <w:pPr>
              <w:spacing w:before="100" w:beforeAutospacing="1" w:after="100" w:afterAutospacing="1"/>
              <w:jc w:val="center"/>
              <w:rPr>
                <w:rFonts w:ascii="Baskerville Old Face" w:hAnsi="Baskerville Old Face"/>
                <w:color w:val="000000"/>
                <w:sz w:val="16"/>
                <w:szCs w:val="16"/>
              </w:rPr>
            </w:pPr>
            <w:r w:rsidRPr="00147B47">
              <w:rPr>
                <w:rFonts w:ascii="Baskerville Old Face" w:hAnsi="Baskerville Old Face"/>
                <w:color w:val="000000"/>
                <w:sz w:val="16"/>
                <w:szCs w:val="16"/>
              </w:rPr>
              <w:t>Average Time</w:t>
            </w:r>
          </w:p>
          <w:p w:rsidR="00C5652E" w:rsidRPr="00147B47" w:rsidRDefault="00C5652E" w:rsidP="00F9046B">
            <w:pPr>
              <w:spacing w:before="100" w:beforeAutospacing="1" w:after="100" w:afterAutospacing="1"/>
              <w:jc w:val="center"/>
              <w:rPr>
                <w:rFonts w:ascii="Baskerville Old Face" w:hAnsi="Baskerville Old Face"/>
                <w:color w:val="000000"/>
              </w:rPr>
            </w:pPr>
            <w:r w:rsidRPr="00147B47">
              <w:rPr>
                <w:rFonts w:ascii="Baskerville Old Face" w:hAnsi="Baskerville Old Face"/>
                <w:color w:val="000000"/>
              </w:rPr>
              <w:t>(m/s)</w:t>
            </w:r>
          </w:p>
        </w:tc>
      </w:tr>
      <w:tr w:rsidR="00C5652E" w:rsidRPr="00147B47" w:rsidTr="00F9046B">
        <w:tc>
          <w:tcPr>
            <w:tcW w:w="1060" w:type="dxa"/>
            <w:tcBorders>
              <w:bottom w:val="single" w:sz="4" w:space="0" w:color="auto"/>
              <w:right w:val="single" w:sz="4" w:space="0" w:color="auto"/>
            </w:tcBorders>
          </w:tcPr>
          <w:p w:rsidR="00C5652E" w:rsidRPr="000F7DB3" w:rsidRDefault="00C5652E" w:rsidP="00F9046B">
            <w:pPr>
              <w:spacing w:before="100" w:beforeAutospacing="1" w:after="100" w:afterAutospacing="1"/>
              <w:jc w:val="center"/>
              <w:rPr>
                <w:rFonts w:ascii="Baskerville Old Face" w:hAnsi="Baskerville Old Face"/>
                <w:color w:val="000000"/>
              </w:rPr>
            </w:pPr>
            <w:r w:rsidRPr="000F7DB3">
              <w:rPr>
                <w:rFonts w:ascii="Baskerville Old Face" w:hAnsi="Baskerville Old Face"/>
                <w:color w:val="000000"/>
              </w:rPr>
              <w:t>39</w:t>
            </w:r>
          </w:p>
        </w:tc>
        <w:tc>
          <w:tcPr>
            <w:tcW w:w="1268" w:type="dxa"/>
            <w:tcBorders>
              <w:left w:val="single" w:sz="4" w:space="0" w:color="auto"/>
              <w:bottom w:val="single" w:sz="4" w:space="0" w:color="auto"/>
            </w:tcBorders>
          </w:tcPr>
          <w:p w:rsidR="00C5652E" w:rsidRPr="000F7DB3" w:rsidRDefault="00C5652E" w:rsidP="00F9046B">
            <w:pPr>
              <w:jc w:val="center"/>
              <w:rPr>
                <w:rFonts w:ascii="Baskerville Old Face" w:hAnsi="Baskerville Old Face"/>
                <w:color w:val="000000"/>
              </w:rPr>
            </w:pPr>
            <w:r w:rsidRPr="000F7DB3">
              <w:rPr>
                <w:rFonts w:ascii="Baskerville Old Face" w:hAnsi="Baskerville Old Face"/>
                <w:color w:val="000000"/>
              </w:rPr>
              <w:t>Warm</w:t>
            </w:r>
          </w:p>
        </w:tc>
        <w:tc>
          <w:tcPr>
            <w:tcW w:w="746"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3.96</w:t>
            </w:r>
          </w:p>
        </w:tc>
        <w:tc>
          <w:tcPr>
            <w:tcW w:w="721"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4.06</w:t>
            </w:r>
          </w:p>
        </w:tc>
        <w:tc>
          <w:tcPr>
            <w:tcW w:w="72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3.81</w:t>
            </w:r>
          </w:p>
        </w:tc>
        <w:tc>
          <w:tcPr>
            <w:tcW w:w="1002"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3.94</w:t>
            </w:r>
          </w:p>
        </w:tc>
        <w:tc>
          <w:tcPr>
            <w:tcW w:w="759"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5.16</w:t>
            </w:r>
          </w:p>
        </w:tc>
        <w:tc>
          <w:tcPr>
            <w:tcW w:w="68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5.68</w:t>
            </w:r>
          </w:p>
        </w:tc>
        <w:tc>
          <w:tcPr>
            <w:tcW w:w="68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5.43</w:t>
            </w:r>
          </w:p>
        </w:tc>
        <w:tc>
          <w:tcPr>
            <w:tcW w:w="983"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5.42</w:t>
            </w:r>
          </w:p>
        </w:tc>
        <w:tc>
          <w:tcPr>
            <w:tcW w:w="2337" w:type="dxa"/>
            <w:tcBorders>
              <w:bottom w:val="single" w:sz="4" w:space="0" w:color="auto"/>
            </w:tcBorders>
          </w:tcPr>
          <w:p w:rsidR="00C5652E" w:rsidRPr="003D51B7" w:rsidRDefault="00C5652E" w:rsidP="00F9046B">
            <w:pPr>
              <w:spacing w:before="100" w:beforeAutospacing="1" w:after="100" w:afterAutospacing="1"/>
              <w:jc w:val="center"/>
              <w:rPr>
                <w:rFonts w:ascii="Baskerville Old Face" w:hAnsi="Baskerville Old Face"/>
                <w:color w:val="000000"/>
              </w:rPr>
            </w:pPr>
            <w:r w:rsidRPr="003D51B7">
              <w:rPr>
                <w:rFonts w:ascii="Baskerville Old Face" w:hAnsi="Baskerville Old Face"/>
                <w:color w:val="000000"/>
              </w:rPr>
              <w:t>.73</w:t>
            </w:r>
          </w:p>
        </w:tc>
      </w:tr>
      <w:tr w:rsidR="00C5652E" w:rsidRPr="00147B47" w:rsidTr="00F9046B">
        <w:tc>
          <w:tcPr>
            <w:tcW w:w="1060" w:type="dxa"/>
            <w:tcBorders>
              <w:bottom w:val="single" w:sz="4" w:space="0" w:color="auto"/>
              <w:right w:val="single" w:sz="4" w:space="0" w:color="auto"/>
            </w:tcBorders>
          </w:tcPr>
          <w:p w:rsidR="00C5652E" w:rsidRPr="000F7DB3" w:rsidRDefault="00C5652E" w:rsidP="00F9046B">
            <w:pPr>
              <w:spacing w:before="100" w:beforeAutospacing="1" w:after="100" w:afterAutospacing="1"/>
              <w:jc w:val="center"/>
              <w:rPr>
                <w:rFonts w:ascii="Baskerville Old Face" w:hAnsi="Baskerville Old Face"/>
                <w:color w:val="000000"/>
              </w:rPr>
            </w:pPr>
            <w:r w:rsidRPr="000F7DB3">
              <w:rPr>
                <w:rFonts w:ascii="Baskerville Old Face" w:hAnsi="Baskerville Old Face"/>
                <w:color w:val="000000"/>
              </w:rPr>
              <w:t>25</w:t>
            </w:r>
          </w:p>
        </w:tc>
        <w:tc>
          <w:tcPr>
            <w:tcW w:w="1268" w:type="dxa"/>
            <w:tcBorders>
              <w:left w:val="single" w:sz="4" w:space="0" w:color="auto"/>
              <w:bottom w:val="single" w:sz="4" w:space="0" w:color="auto"/>
            </w:tcBorders>
          </w:tcPr>
          <w:p w:rsidR="00C5652E" w:rsidRPr="000F7DB3" w:rsidRDefault="00C5652E" w:rsidP="00F9046B">
            <w:pPr>
              <w:jc w:val="center"/>
              <w:rPr>
                <w:rFonts w:ascii="Baskerville Old Face" w:hAnsi="Baskerville Old Face"/>
                <w:color w:val="000000"/>
              </w:rPr>
            </w:pPr>
            <w:r w:rsidRPr="000F7DB3">
              <w:rPr>
                <w:rFonts w:ascii="Baskerville Old Face" w:hAnsi="Baskerville Old Face"/>
                <w:color w:val="000000"/>
              </w:rPr>
              <w:t>Warm</w:t>
            </w:r>
          </w:p>
        </w:tc>
        <w:tc>
          <w:tcPr>
            <w:tcW w:w="746"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1.98</w:t>
            </w:r>
          </w:p>
        </w:tc>
        <w:tc>
          <w:tcPr>
            <w:tcW w:w="721"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2.26</w:t>
            </w:r>
          </w:p>
        </w:tc>
        <w:tc>
          <w:tcPr>
            <w:tcW w:w="72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2.11</w:t>
            </w:r>
          </w:p>
        </w:tc>
        <w:tc>
          <w:tcPr>
            <w:tcW w:w="1002"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2.12</w:t>
            </w:r>
          </w:p>
        </w:tc>
        <w:tc>
          <w:tcPr>
            <w:tcW w:w="759"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2.40</w:t>
            </w:r>
          </w:p>
        </w:tc>
        <w:tc>
          <w:tcPr>
            <w:tcW w:w="68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2.69</w:t>
            </w:r>
          </w:p>
        </w:tc>
        <w:tc>
          <w:tcPr>
            <w:tcW w:w="68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2.60</w:t>
            </w:r>
          </w:p>
        </w:tc>
        <w:tc>
          <w:tcPr>
            <w:tcW w:w="983"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2.56</w:t>
            </w:r>
          </w:p>
        </w:tc>
        <w:tc>
          <w:tcPr>
            <w:tcW w:w="2337" w:type="dxa"/>
            <w:tcBorders>
              <w:bottom w:val="single" w:sz="4" w:space="0" w:color="auto"/>
            </w:tcBorders>
          </w:tcPr>
          <w:p w:rsidR="00C5652E" w:rsidRPr="003D51B7" w:rsidRDefault="00C5652E" w:rsidP="00F9046B">
            <w:pPr>
              <w:spacing w:before="100" w:beforeAutospacing="1" w:after="100" w:afterAutospacing="1"/>
              <w:jc w:val="center"/>
              <w:rPr>
                <w:rFonts w:ascii="Baskerville Old Face" w:hAnsi="Baskerville Old Face"/>
                <w:color w:val="000000"/>
              </w:rPr>
            </w:pPr>
            <w:r w:rsidRPr="003D51B7">
              <w:rPr>
                <w:rFonts w:ascii="Baskerville Old Face" w:hAnsi="Baskerville Old Face"/>
                <w:color w:val="000000"/>
              </w:rPr>
              <w:t>.83</w:t>
            </w:r>
          </w:p>
        </w:tc>
      </w:tr>
      <w:tr w:rsidR="00C5652E" w:rsidRPr="00147B47" w:rsidTr="00F9046B">
        <w:tc>
          <w:tcPr>
            <w:tcW w:w="1060" w:type="dxa"/>
            <w:tcBorders>
              <w:bottom w:val="single" w:sz="4" w:space="0" w:color="auto"/>
              <w:right w:val="single" w:sz="4" w:space="0" w:color="auto"/>
            </w:tcBorders>
          </w:tcPr>
          <w:p w:rsidR="00C5652E" w:rsidRPr="000F7DB3" w:rsidRDefault="00C5652E" w:rsidP="00F9046B">
            <w:pPr>
              <w:spacing w:before="100" w:beforeAutospacing="1" w:after="100" w:afterAutospacing="1"/>
              <w:jc w:val="center"/>
              <w:rPr>
                <w:rFonts w:ascii="Baskerville Old Face" w:hAnsi="Baskerville Old Face"/>
                <w:color w:val="000000"/>
              </w:rPr>
            </w:pPr>
            <w:r w:rsidRPr="000F7DB3">
              <w:rPr>
                <w:rFonts w:ascii="Baskerville Old Face" w:hAnsi="Baskerville Old Face"/>
                <w:color w:val="000000"/>
              </w:rPr>
              <w:t>17</w:t>
            </w:r>
          </w:p>
        </w:tc>
        <w:tc>
          <w:tcPr>
            <w:tcW w:w="1268" w:type="dxa"/>
            <w:tcBorders>
              <w:left w:val="single" w:sz="4" w:space="0" w:color="auto"/>
              <w:bottom w:val="single" w:sz="4" w:space="0" w:color="auto"/>
            </w:tcBorders>
          </w:tcPr>
          <w:p w:rsidR="00C5652E" w:rsidRPr="000F7DB3" w:rsidRDefault="00C5652E" w:rsidP="00F9046B">
            <w:pPr>
              <w:jc w:val="center"/>
              <w:rPr>
                <w:rFonts w:ascii="Baskerville Old Face" w:hAnsi="Baskerville Old Face"/>
                <w:color w:val="000000"/>
              </w:rPr>
            </w:pPr>
            <w:r w:rsidRPr="000F7DB3">
              <w:rPr>
                <w:rFonts w:ascii="Baskerville Old Face" w:hAnsi="Baskerville Old Face"/>
                <w:color w:val="000000"/>
              </w:rPr>
              <w:t>Warm</w:t>
            </w:r>
          </w:p>
        </w:tc>
        <w:tc>
          <w:tcPr>
            <w:tcW w:w="746"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2.24</w:t>
            </w:r>
          </w:p>
        </w:tc>
        <w:tc>
          <w:tcPr>
            <w:tcW w:w="721"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1.98</w:t>
            </w:r>
          </w:p>
        </w:tc>
        <w:tc>
          <w:tcPr>
            <w:tcW w:w="72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2.35</w:t>
            </w:r>
          </w:p>
        </w:tc>
        <w:tc>
          <w:tcPr>
            <w:tcW w:w="1002"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2.19</w:t>
            </w:r>
          </w:p>
        </w:tc>
        <w:tc>
          <w:tcPr>
            <w:tcW w:w="759"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2.81</w:t>
            </w:r>
          </w:p>
        </w:tc>
        <w:tc>
          <w:tcPr>
            <w:tcW w:w="68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2.84</w:t>
            </w:r>
          </w:p>
        </w:tc>
        <w:tc>
          <w:tcPr>
            <w:tcW w:w="688"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3.04</w:t>
            </w:r>
          </w:p>
        </w:tc>
        <w:tc>
          <w:tcPr>
            <w:tcW w:w="983" w:type="dxa"/>
            <w:tcBorders>
              <w:bottom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2.90</w:t>
            </w:r>
          </w:p>
        </w:tc>
        <w:tc>
          <w:tcPr>
            <w:tcW w:w="2337" w:type="dxa"/>
            <w:tcBorders>
              <w:bottom w:val="single" w:sz="4" w:space="0" w:color="auto"/>
            </w:tcBorders>
          </w:tcPr>
          <w:p w:rsidR="00C5652E" w:rsidRPr="003D51B7" w:rsidRDefault="00C5652E" w:rsidP="00F9046B">
            <w:pPr>
              <w:spacing w:before="100" w:beforeAutospacing="1" w:after="100" w:afterAutospacing="1"/>
              <w:jc w:val="center"/>
              <w:rPr>
                <w:rFonts w:ascii="Baskerville Old Face" w:hAnsi="Baskerville Old Face"/>
                <w:color w:val="000000"/>
              </w:rPr>
            </w:pPr>
            <w:r w:rsidRPr="003D51B7">
              <w:rPr>
                <w:rFonts w:ascii="Baskerville Old Face" w:hAnsi="Baskerville Old Face"/>
                <w:color w:val="000000"/>
              </w:rPr>
              <w:t>.76</w:t>
            </w:r>
          </w:p>
        </w:tc>
      </w:tr>
      <w:tr w:rsidR="00C5652E" w:rsidRPr="00147B47" w:rsidTr="00F9046B">
        <w:tc>
          <w:tcPr>
            <w:tcW w:w="10980" w:type="dxa"/>
            <w:gridSpan w:val="11"/>
            <w:tcBorders>
              <w:top w:val="single" w:sz="4" w:space="0" w:color="auto"/>
            </w:tcBorders>
          </w:tcPr>
          <w:p w:rsidR="00C5652E" w:rsidRPr="003D51B7" w:rsidRDefault="00C5652E" w:rsidP="00F9046B">
            <w:pPr>
              <w:spacing w:before="100" w:beforeAutospacing="1" w:after="100" w:afterAutospacing="1"/>
              <w:jc w:val="center"/>
              <w:rPr>
                <w:rFonts w:ascii="Baskerville Old Face" w:hAnsi="Baskerville Old Face"/>
                <w:color w:val="000000"/>
              </w:rPr>
            </w:pPr>
          </w:p>
        </w:tc>
      </w:tr>
      <w:tr w:rsidR="00C5652E" w:rsidRPr="00147B47" w:rsidTr="00F9046B">
        <w:tc>
          <w:tcPr>
            <w:tcW w:w="1060" w:type="dxa"/>
            <w:tcBorders>
              <w:top w:val="single" w:sz="4" w:space="0" w:color="auto"/>
              <w:right w:val="single" w:sz="4" w:space="0" w:color="auto"/>
            </w:tcBorders>
          </w:tcPr>
          <w:p w:rsidR="00C5652E" w:rsidRPr="000F7DB3"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39</w:t>
            </w:r>
          </w:p>
        </w:tc>
        <w:tc>
          <w:tcPr>
            <w:tcW w:w="1268" w:type="dxa"/>
            <w:tcBorders>
              <w:top w:val="single" w:sz="4" w:space="0" w:color="auto"/>
              <w:left w:val="single" w:sz="4" w:space="0" w:color="auto"/>
            </w:tcBorders>
          </w:tcPr>
          <w:p w:rsidR="00C5652E" w:rsidRPr="000F7DB3" w:rsidRDefault="00C5652E" w:rsidP="00F9046B">
            <w:pPr>
              <w:spacing w:before="100" w:beforeAutospacing="1" w:after="100" w:afterAutospacing="1"/>
              <w:jc w:val="center"/>
              <w:rPr>
                <w:rFonts w:ascii="Baskerville Old Face" w:hAnsi="Baskerville Old Face"/>
                <w:color w:val="000000"/>
              </w:rPr>
            </w:pPr>
            <w:r w:rsidRPr="000F7DB3">
              <w:rPr>
                <w:rFonts w:ascii="Baskerville Old Face" w:hAnsi="Baskerville Old Face"/>
                <w:color w:val="000000"/>
              </w:rPr>
              <w:t>Cold</w:t>
            </w:r>
          </w:p>
        </w:tc>
        <w:tc>
          <w:tcPr>
            <w:tcW w:w="746"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6.60</w:t>
            </w:r>
          </w:p>
        </w:tc>
        <w:tc>
          <w:tcPr>
            <w:tcW w:w="721"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5.23</w:t>
            </w:r>
          </w:p>
        </w:tc>
        <w:tc>
          <w:tcPr>
            <w:tcW w:w="728"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5.97</w:t>
            </w:r>
          </w:p>
        </w:tc>
        <w:tc>
          <w:tcPr>
            <w:tcW w:w="1002"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5.93</w:t>
            </w:r>
          </w:p>
        </w:tc>
        <w:tc>
          <w:tcPr>
            <w:tcW w:w="759"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8.22</w:t>
            </w:r>
          </w:p>
        </w:tc>
        <w:tc>
          <w:tcPr>
            <w:tcW w:w="688"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6.73</w:t>
            </w:r>
          </w:p>
        </w:tc>
        <w:tc>
          <w:tcPr>
            <w:tcW w:w="688"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7.59</w:t>
            </w:r>
          </w:p>
        </w:tc>
        <w:tc>
          <w:tcPr>
            <w:tcW w:w="983"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7.51</w:t>
            </w:r>
          </w:p>
        </w:tc>
        <w:tc>
          <w:tcPr>
            <w:tcW w:w="2337" w:type="dxa"/>
            <w:tcBorders>
              <w:top w:val="single" w:sz="4" w:space="0" w:color="auto"/>
            </w:tcBorders>
          </w:tcPr>
          <w:p w:rsidR="00C5652E" w:rsidRPr="003D51B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.79</w:t>
            </w:r>
          </w:p>
        </w:tc>
      </w:tr>
      <w:tr w:rsidR="00C5652E" w:rsidRPr="00147B47" w:rsidTr="00F9046B">
        <w:tc>
          <w:tcPr>
            <w:tcW w:w="1060" w:type="dxa"/>
            <w:tcBorders>
              <w:top w:val="single" w:sz="4" w:space="0" w:color="auto"/>
              <w:right w:val="single" w:sz="4" w:space="0" w:color="auto"/>
            </w:tcBorders>
          </w:tcPr>
          <w:p w:rsidR="00C5652E" w:rsidRPr="000F7DB3" w:rsidRDefault="00C5652E" w:rsidP="00F9046B">
            <w:pPr>
              <w:spacing w:before="100" w:beforeAutospacing="1" w:after="100" w:afterAutospacing="1"/>
              <w:jc w:val="center"/>
              <w:rPr>
                <w:rFonts w:ascii="Baskerville Old Face" w:hAnsi="Baskerville Old Face"/>
                <w:color w:val="000000"/>
              </w:rPr>
            </w:pPr>
            <w:r w:rsidRPr="000F7DB3">
              <w:rPr>
                <w:rFonts w:ascii="Baskerville Old Face" w:hAnsi="Baskerville Old Face"/>
                <w:color w:val="000000"/>
              </w:rPr>
              <w:t>25</w:t>
            </w:r>
          </w:p>
        </w:tc>
        <w:tc>
          <w:tcPr>
            <w:tcW w:w="1268" w:type="dxa"/>
            <w:tcBorders>
              <w:top w:val="single" w:sz="4" w:space="0" w:color="auto"/>
              <w:left w:val="single" w:sz="4" w:space="0" w:color="auto"/>
            </w:tcBorders>
          </w:tcPr>
          <w:p w:rsidR="00C5652E" w:rsidRPr="000F7DB3" w:rsidRDefault="00C5652E" w:rsidP="00F9046B">
            <w:pPr>
              <w:spacing w:before="100" w:beforeAutospacing="1" w:after="100" w:afterAutospacing="1"/>
              <w:jc w:val="center"/>
              <w:rPr>
                <w:rFonts w:ascii="Baskerville Old Face" w:hAnsi="Baskerville Old Face"/>
                <w:color w:val="000000"/>
              </w:rPr>
            </w:pPr>
            <w:r w:rsidRPr="000F7DB3">
              <w:rPr>
                <w:rFonts w:ascii="Baskerville Old Face" w:hAnsi="Baskerville Old Face"/>
                <w:color w:val="000000"/>
              </w:rPr>
              <w:t>Cold</w:t>
            </w:r>
          </w:p>
        </w:tc>
        <w:tc>
          <w:tcPr>
            <w:tcW w:w="746"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2.49</w:t>
            </w:r>
          </w:p>
        </w:tc>
        <w:tc>
          <w:tcPr>
            <w:tcW w:w="721"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2.13</w:t>
            </w:r>
          </w:p>
        </w:tc>
        <w:tc>
          <w:tcPr>
            <w:tcW w:w="728"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2.16</w:t>
            </w:r>
          </w:p>
        </w:tc>
        <w:tc>
          <w:tcPr>
            <w:tcW w:w="1002"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2.26</w:t>
            </w:r>
          </w:p>
        </w:tc>
        <w:tc>
          <w:tcPr>
            <w:tcW w:w="759"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3.19</w:t>
            </w:r>
          </w:p>
        </w:tc>
        <w:tc>
          <w:tcPr>
            <w:tcW w:w="688"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2.69</w:t>
            </w:r>
          </w:p>
        </w:tc>
        <w:tc>
          <w:tcPr>
            <w:tcW w:w="688"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3.06</w:t>
            </w:r>
          </w:p>
        </w:tc>
        <w:tc>
          <w:tcPr>
            <w:tcW w:w="983" w:type="dxa"/>
            <w:tcBorders>
              <w:top w:val="single" w:sz="4" w:space="0" w:color="auto"/>
            </w:tcBorders>
          </w:tcPr>
          <w:p w:rsidR="00C5652E"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2.98</w:t>
            </w:r>
          </w:p>
        </w:tc>
        <w:tc>
          <w:tcPr>
            <w:tcW w:w="2337" w:type="dxa"/>
            <w:tcBorders>
              <w:top w:val="single" w:sz="4" w:space="0" w:color="auto"/>
            </w:tcBorders>
          </w:tcPr>
          <w:p w:rsidR="00C5652E" w:rsidRPr="003D51B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.76</w:t>
            </w:r>
          </w:p>
        </w:tc>
      </w:tr>
      <w:tr w:rsidR="00C5652E" w:rsidRPr="00147B47" w:rsidTr="00F9046B">
        <w:tc>
          <w:tcPr>
            <w:tcW w:w="1060" w:type="dxa"/>
            <w:tcBorders>
              <w:right w:val="single" w:sz="4" w:space="0" w:color="auto"/>
            </w:tcBorders>
          </w:tcPr>
          <w:p w:rsidR="00C5652E" w:rsidRPr="000F7DB3"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17</w:t>
            </w:r>
          </w:p>
        </w:tc>
        <w:tc>
          <w:tcPr>
            <w:tcW w:w="1268" w:type="dxa"/>
            <w:tcBorders>
              <w:left w:val="single" w:sz="4" w:space="0" w:color="auto"/>
              <w:right w:val="single" w:sz="4" w:space="0" w:color="auto"/>
            </w:tcBorders>
          </w:tcPr>
          <w:p w:rsidR="00C5652E" w:rsidRPr="000F7DB3" w:rsidRDefault="00C5652E" w:rsidP="00F9046B">
            <w:pPr>
              <w:spacing w:before="100" w:beforeAutospacing="1" w:after="100" w:afterAutospacing="1"/>
              <w:jc w:val="center"/>
              <w:rPr>
                <w:rFonts w:ascii="Baskerville Old Face" w:hAnsi="Baskerville Old Face"/>
                <w:color w:val="000000"/>
              </w:rPr>
            </w:pPr>
            <w:r w:rsidRPr="000F7DB3">
              <w:rPr>
                <w:rFonts w:ascii="Baskerville Old Face" w:hAnsi="Baskerville Old Face"/>
                <w:color w:val="000000"/>
              </w:rPr>
              <w:t>Cold</w:t>
            </w:r>
          </w:p>
        </w:tc>
        <w:tc>
          <w:tcPr>
            <w:tcW w:w="746" w:type="dxa"/>
            <w:tcBorders>
              <w:left w:val="single" w:sz="4" w:space="0" w:color="auto"/>
              <w:right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4.32</w:t>
            </w:r>
          </w:p>
        </w:tc>
        <w:tc>
          <w:tcPr>
            <w:tcW w:w="721" w:type="dxa"/>
            <w:tcBorders>
              <w:left w:val="single" w:sz="4" w:space="0" w:color="auto"/>
              <w:right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2.86</w:t>
            </w:r>
          </w:p>
        </w:tc>
        <w:tc>
          <w:tcPr>
            <w:tcW w:w="728" w:type="dxa"/>
            <w:tcBorders>
              <w:left w:val="single" w:sz="4" w:space="0" w:color="auto"/>
              <w:right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5.23</w:t>
            </w:r>
          </w:p>
        </w:tc>
        <w:tc>
          <w:tcPr>
            <w:tcW w:w="1002" w:type="dxa"/>
            <w:tcBorders>
              <w:left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5.93</w:t>
            </w:r>
          </w:p>
        </w:tc>
        <w:tc>
          <w:tcPr>
            <w:tcW w:w="759" w:type="dxa"/>
            <w:tcBorders>
              <w:right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5.41</w:t>
            </w:r>
          </w:p>
        </w:tc>
        <w:tc>
          <w:tcPr>
            <w:tcW w:w="688" w:type="dxa"/>
            <w:tcBorders>
              <w:left w:val="single" w:sz="4" w:space="0" w:color="auto"/>
            </w:tcBorders>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5.13</w:t>
            </w:r>
          </w:p>
        </w:tc>
        <w:tc>
          <w:tcPr>
            <w:tcW w:w="688" w:type="dxa"/>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5.12</w:t>
            </w:r>
          </w:p>
        </w:tc>
        <w:tc>
          <w:tcPr>
            <w:tcW w:w="983" w:type="dxa"/>
          </w:tcPr>
          <w:p w:rsidR="00C5652E" w:rsidRPr="00147B4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5.22</w:t>
            </w:r>
          </w:p>
        </w:tc>
        <w:tc>
          <w:tcPr>
            <w:tcW w:w="2337" w:type="dxa"/>
          </w:tcPr>
          <w:p w:rsidR="00C5652E" w:rsidRPr="003D51B7" w:rsidRDefault="00C5652E" w:rsidP="00F9046B">
            <w:pPr>
              <w:spacing w:before="100" w:beforeAutospacing="1" w:after="100" w:afterAutospacing="1"/>
              <w:jc w:val="center"/>
              <w:rPr>
                <w:rFonts w:ascii="Baskerville Old Face" w:hAnsi="Baskerville Old Face"/>
                <w:color w:val="000000"/>
              </w:rPr>
            </w:pPr>
            <w:r>
              <w:rPr>
                <w:rFonts w:ascii="Baskerville Old Face" w:hAnsi="Baskerville Old Face"/>
                <w:color w:val="000000"/>
              </w:rPr>
              <w:t xml:space="preserve">.78  </w:t>
            </w:r>
          </w:p>
        </w:tc>
      </w:tr>
    </w:tbl>
    <w:p w:rsidR="006035F0" w:rsidRDefault="006035F0" w:rsidP="00C5652E"/>
    <w:p w:rsidR="00C5652E" w:rsidRDefault="00C5652E" w:rsidP="00C5652E">
      <w:r>
        <w:lastRenderedPageBreak/>
        <w:t>Graphs:</w:t>
      </w:r>
    </w:p>
    <w:p w:rsidR="006035F0" w:rsidRDefault="006035F0" w:rsidP="00C5652E"/>
    <w:p w:rsidR="006035F0" w:rsidRDefault="006035F0" w:rsidP="00C5652E"/>
    <w:p w:rsidR="00C5652E" w:rsidRDefault="00C5652E" w:rsidP="00C5652E">
      <w:pPr>
        <w:rPr>
          <w:noProof/>
        </w:rPr>
      </w:pPr>
    </w:p>
    <w:p w:rsidR="00C5652E" w:rsidRDefault="00AC50D3" w:rsidP="00C5652E">
      <w:pPr>
        <w:rPr>
          <w:noProof/>
        </w:rPr>
      </w:pPr>
      <w:r w:rsidRPr="001E0C7A">
        <w:rPr>
          <w:noProof/>
          <w:color w:val="92CDDC" w:themeColor="accent5" w:themeTint="99"/>
        </w:rPr>
        <w:drawing>
          <wp:inline distT="0" distB="0" distL="0" distR="0">
            <wp:extent cx="4831773" cy="2892135"/>
            <wp:effectExtent l="19050" t="0" r="25977" b="3465"/>
            <wp:docPr id="13"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AC50D3" w:rsidRDefault="00AC50D3" w:rsidP="00C5652E">
      <w:pPr>
        <w:rPr>
          <w:noProof/>
        </w:rPr>
      </w:pPr>
    </w:p>
    <w:p w:rsidR="00AC50D3" w:rsidRDefault="00AC50D3"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p>
    <w:p w:rsidR="00AC50D3" w:rsidRDefault="00AC50D3" w:rsidP="00C5652E">
      <w:pPr>
        <w:rPr>
          <w:noProof/>
        </w:rPr>
      </w:pPr>
      <w:r w:rsidRPr="00AC50D3">
        <w:rPr>
          <w:noProof/>
        </w:rPr>
        <w:drawing>
          <wp:inline distT="0" distB="0" distL="0" distR="0">
            <wp:extent cx="4857750" cy="2857500"/>
            <wp:effectExtent l="19050" t="0" r="19050" b="0"/>
            <wp:docPr id="20"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035F0" w:rsidRDefault="006035F0" w:rsidP="00C5652E">
      <w:pPr>
        <w:rPr>
          <w:noProof/>
        </w:rPr>
      </w:pPr>
    </w:p>
    <w:p w:rsidR="006035F0" w:rsidRDefault="006035F0" w:rsidP="00C5652E">
      <w:pPr>
        <w:rPr>
          <w:noProof/>
        </w:rPr>
      </w:pPr>
    </w:p>
    <w:p w:rsidR="006035F0" w:rsidRDefault="006035F0" w:rsidP="00C5652E">
      <w:pPr>
        <w:rPr>
          <w:noProof/>
        </w:rPr>
      </w:pPr>
      <w:r w:rsidRPr="006035F0">
        <w:rPr>
          <w:noProof/>
        </w:rPr>
        <w:lastRenderedPageBreak/>
        <w:drawing>
          <wp:inline distT="0" distB="0" distL="0" distR="0">
            <wp:extent cx="4857751" cy="2675658"/>
            <wp:effectExtent l="19050" t="0" r="19049" b="0"/>
            <wp:docPr id="21"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r w:rsidRPr="006035F0">
        <w:rPr>
          <w:noProof/>
        </w:rPr>
        <w:drawing>
          <wp:inline distT="0" distB="0" distL="0" distR="0">
            <wp:extent cx="4823113" cy="2658340"/>
            <wp:effectExtent l="19050" t="0" r="15587" b="8660"/>
            <wp:docPr id="22"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035F0" w:rsidRDefault="006035F0" w:rsidP="00C5652E">
      <w:pPr>
        <w:rPr>
          <w:noProof/>
        </w:rPr>
      </w:pPr>
    </w:p>
    <w:p w:rsidR="006035F0" w:rsidRDefault="006035F0" w:rsidP="00C5652E">
      <w:pPr>
        <w:rPr>
          <w:noProof/>
        </w:rPr>
      </w:pPr>
    </w:p>
    <w:p w:rsidR="006035F0" w:rsidRDefault="006035F0" w:rsidP="00C5652E">
      <w:pPr>
        <w:rPr>
          <w:noProof/>
        </w:rPr>
      </w:pPr>
      <w:r w:rsidRPr="006035F0">
        <w:rPr>
          <w:noProof/>
        </w:rPr>
        <w:lastRenderedPageBreak/>
        <w:drawing>
          <wp:inline distT="0" distB="0" distL="0" distR="0">
            <wp:extent cx="4849091" cy="2670463"/>
            <wp:effectExtent l="19050" t="0" r="27709" b="0"/>
            <wp:docPr id="23"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p>
    <w:p w:rsidR="006035F0" w:rsidRDefault="006035F0" w:rsidP="00C5652E">
      <w:pPr>
        <w:rPr>
          <w:noProof/>
        </w:rPr>
      </w:pPr>
      <w:r w:rsidRPr="006035F0">
        <w:rPr>
          <w:noProof/>
        </w:rPr>
        <w:drawing>
          <wp:inline distT="0" distB="0" distL="0" distR="0">
            <wp:extent cx="4831773" cy="2667000"/>
            <wp:effectExtent l="19050" t="0" r="25977" b="0"/>
            <wp:docPr id="24"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C50D3" w:rsidRDefault="00AC50D3" w:rsidP="00C5652E">
      <w:pPr>
        <w:rPr>
          <w:noProof/>
        </w:rPr>
      </w:pPr>
    </w:p>
    <w:p w:rsidR="00AC50D3" w:rsidRDefault="00AC50D3" w:rsidP="00C5652E">
      <w:pPr>
        <w:rPr>
          <w:noProof/>
        </w:rPr>
      </w:pPr>
    </w:p>
    <w:p w:rsidR="00AC50D3" w:rsidRDefault="00AC50D3" w:rsidP="00C5652E">
      <w:pPr>
        <w:rPr>
          <w:noProof/>
        </w:rPr>
      </w:pPr>
    </w:p>
    <w:p w:rsidR="00C5652E" w:rsidRDefault="00C5652E" w:rsidP="00C5652E">
      <w:pPr>
        <w:rPr>
          <w:noProof/>
        </w:rPr>
      </w:pPr>
    </w:p>
    <w:p w:rsidR="00C5652E" w:rsidRPr="00CF57D5" w:rsidRDefault="00CF57D5" w:rsidP="00CF57D5">
      <w:pPr>
        <w:tabs>
          <w:tab w:val="left" w:pos="1140"/>
        </w:tabs>
        <w:rPr>
          <w:rFonts w:ascii="Jokerman" w:hAnsi="Jokerman"/>
          <w:noProof/>
        </w:rPr>
      </w:pPr>
      <w:r>
        <w:rPr>
          <w:noProof/>
        </w:rPr>
        <w:tab/>
      </w:r>
    </w:p>
    <w:p w:rsidR="00C5652E" w:rsidRDefault="00C5652E" w:rsidP="00C5652E">
      <w:pPr>
        <w:rPr>
          <w:noProof/>
        </w:rPr>
      </w:pPr>
    </w:p>
    <w:p w:rsidR="00C5652E" w:rsidRDefault="00C5652E" w:rsidP="00C5652E">
      <w:pPr>
        <w:rPr>
          <w:noProof/>
        </w:rPr>
      </w:pPr>
    </w:p>
    <w:p w:rsidR="00C5652E" w:rsidRDefault="00C5652E" w:rsidP="00C5652E">
      <w:pPr>
        <w:rPr>
          <w:noProof/>
        </w:rPr>
      </w:pPr>
    </w:p>
    <w:p w:rsidR="00C5652E" w:rsidRDefault="00C5652E" w:rsidP="00C5652E">
      <w:pPr>
        <w:rPr>
          <w:noProof/>
        </w:rPr>
      </w:pPr>
    </w:p>
    <w:p w:rsidR="006035F0" w:rsidRDefault="006035F0" w:rsidP="00C5652E"/>
    <w:p w:rsidR="00C5652E" w:rsidRDefault="00C5652E" w:rsidP="00C5652E">
      <w:r>
        <w:lastRenderedPageBreak/>
        <w:t>Discussion:</w:t>
      </w:r>
    </w:p>
    <w:p w:rsidR="00C5652E" w:rsidRDefault="00C5652E" w:rsidP="00C5652E"/>
    <w:p w:rsidR="00C5652E" w:rsidRDefault="00C5652E" w:rsidP="00C5652E">
      <w:r>
        <w:t xml:space="preserve">In every trial the heavier of the three stones, the 39 pound stone, always went the furthest. The colder stones always went further. The </w:t>
      </w:r>
      <w:r w:rsidR="00F475E1">
        <w:t>average</w:t>
      </w:r>
      <w:r>
        <w:t xml:space="preserve"> speed of the stones were </w:t>
      </w:r>
      <w:r w:rsidR="00F475E1">
        <w:t>generally</w:t>
      </w:r>
      <w:r>
        <w:t xml:space="preserve"> equal. Our results contradict our </w:t>
      </w:r>
      <w:r w:rsidR="00F475E1">
        <w:t>hypothesis</w:t>
      </w:r>
      <w:r>
        <w:t xml:space="preserve"> a bit. We had said that as the weight of the stone increases, the speed will increase. According to our data</w:t>
      </w:r>
      <w:r w:rsidR="00F475E1">
        <w:t>, the</w:t>
      </w:r>
      <w:r>
        <w:t xml:space="preserve"> cold, heaviest stone went the fastest, but the 17 pound stone went faster than the 25 pound stone. The warm, 25 pound stone went the fastest out of the warm stones, then the 17 pound and then the 39 pound stone. The average speed of the cold stones is faster than the speed of the warm stones by a slight margin. Some sources of error might have been the force in which we dropped the stone down the ramp. Even though we dropped the stone down the ramp without putting any extra force onto the stone, there </w:t>
      </w:r>
      <w:r w:rsidR="00F475E1">
        <w:t>might have</w:t>
      </w:r>
      <w:r>
        <w:t xml:space="preserve"> been a difference in the trials. Another error might have been that the ramp was not smooth enough. The speed of the stone might have been </w:t>
      </w:r>
      <w:r w:rsidR="00F475E1">
        <w:t>diminished</w:t>
      </w:r>
      <w:r>
        <w:t xml:space="preserve"> when it slid down the plastic ramp. </w:t>
      </w:r>
    </w:p>
    <w:p w:rsidR="00C5652E" w:rsidRDefault="00C5652E" w:rsidP="00C5652E"/>
    <w:p w:rsidR="00C5652E" w:rsidRDefault="00C5652E"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C5652E" w:rsidRDefault="00C5652E" w:rsidP="00C5652E">
      <w:r>
        <w:t>Conclusion:</w:t>
      </w:r>
    </w:p>
    <w:p w:rsidR="00C5652E" w:rsidRDefault="00C5652E" w:rsidP="00C5652E"/>
    <w:p w:rsidR="00C5652E" w:rsidRDefault="00C5652E" w:rsidP="00C5652E">
      <w:r>
        <w:t xml:space="preserve">We </w:t>
      </w:r>
      <w:r w:rsidR="00F475E1">
        <w:t>definitely</w:t>
      </w:r>
      <w:r>
        <w:t xml:space="preserve"> thought </w:t>
      </w:r>
      <w:r w:rsidR="00624C9E">
        <w:t xml:space="preserve">lighter stones would go the farthest because of its weight, but instead the heavier stones went the farthest. We also thought the colder stones would go farther, so we were correct.  One thing that really surprised us was that the cold stones average for trial 3 was </w:t>
      </w:r>
      <w:r w:rsidR="00F475E1">
        <w:t>practically</w:t>
      </w:r>
      <w:r w:rsidR="00624C9E">
        <w:t xml:space="preserve"> the same. That was especially surprising because the</w:t>
      </w:r>
      <w:r w:rsidR="00F475E1">
        <w:t xml:space="preserve"> 39 pound stones always went much</w:t>
      </w:r>
      <w:r w:rsidR="00624C9E">
        <w:t xml:space="preserve"> farther than the other pound stones. It was </w:t>
      </w:r>
      <w:r w:rsidR="00F475E1">
        <w:t>difficult</w:t>
      </w:r>
      <w:r w:rsidR="00624C9E">
        <w:t xml:space="preserve"> to measure the distance with a rul</w:t>
      </w:r>
      <w:r w:rsidR="00F475E1">
        <w:t>er, but we did find out that a</w:t>
      </w:r>
      <w:r w:rsidR="00624C9E">
        <w:t xml:space="preserve"> broom </w:t>
      </w:r>
      <w:r w:rsidR="00F475E1">
        <w:t xml:space="preserve">used in curling </w:t>
      </w:r>
      <w:r w:rsidR="00624C9E">
        <w:t xml:space="preserve">was 3 meters long, </w:t>
      </w:r>
      <w:r w:rsidR="00F475E1">
        <w:t>which helped us a lot.</w:t>
      </w:r>
      <w:r w:rsidR="00624C9E">
        <w:t xml:space="preserve"> </w:t>
      </w:r>
      <w:r w:rsidR="00182626">
        <w:t xml:space="preserve">In conclusion this project gave us surprises, accurate </w:t>
      </w:r>
      <w:r w:rsidR="00F475E1">
        <w:t>responses, and</w:t>
      </w:r>
      <w:r w:rsidR="00182626">
        <w:t xml:space="preserve"> interesting answers.</w:t>
      </w:r>
    </w:p>
    <w:p w:rsidR="00464620" w:rsidRDefault="00464620" w:rsidP="00C5652E"/>
    <w:p w:rsidR="00464620" w:rsidRDefault="00464620"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6035F0" w:rsidRDefault="006035F0" w:rsidP="00C5652E"/>
    <w:p w:rsidR="00464620" w:rsidRDefault="00464620" w:rsidP="00C5652E">
      <w:r>
        <w:lastRenderedPageBreak/>
        <w:t>Abstract:</w:t>
      </w:r>
    </w:p>
    <w:p w:rsidR="00464620" w:rsidRDefault="00464620" w:rsidP="00C5652E"/>
    <w:p w:rsidR="00286DDA" w:rsidRDefault="00464620" w:rsidP="00286DDA">
      <w:pPr>
        <w:ind w:firstLine="720"/>
      </w:pPr>
      <w:r>
        <w:t xml:space="preserve">Our project concerns the speed of curling stones. We were interested in this project because curling is very close to us. Our project will help our ability to curl and understand the difference of curling stones. In our project we were able to experiment with the temperatures of stones and how that affects the speed. The weight of the stones </w:t>
      </w:r>
      <w:r w:rsidR="00286DDA">
        <w:t xml:space="preserve">was another way we could test a curling stone’s speed.  Through our project we acquired knowledge about the way curling stones slide across the ice, thus informing us on the stones we should use for curling. </w:t>
      </w:r>
    </w:p>
    <w:p w:rsidR="00545270" w:rsidRDefault="00286DDA" w:rsidP="00C5652E">
      <w:r>
        <w:tab/>
        <w:t xml:space="preserve"> We are fortunate enough live close to a curling club. We took a trip down to the Milwaukee Curling Club to run our experiment. We measured the weight of the curling stones were going to use for our projec</w:t>
      </w:r>
      <w:r w:rsidR="00545270">
        <w:t>t. We used six</w:t>
      </w:r>
      <w:r>
        <w:t xml:space="preserve"> stones </w:t>
      </w:r>
      <w:r w:rsidR="00545270">
        <w:t xml:space="preserve">weighing 39, 25, and 17 pounds, three were cold and three were warm. </w:t>
      </w:r>
      <w:r>
        <w:t xml:space="preserve">By placing a smooth ramp onto the ice we were able to </w:t>
      </w:r>
      <w:r w:rsidR="00545270">
        <w:t xml:space="preserve">let the stones slide across the ice with a constant force. We measured the distance the stone slid and the amount of time it took for the stone to stop. This procedure was done three times for the six different stones. </w:t>
      </w:r>
    </w:p>
    <w:p w:rsidR="00CF57D5" w:rsidRPr="00CF57D5" w:rsidRDefault="00545270" w:rsidP="00C5652E">
      <w:r>
        <w:tab/>
        <w:t xml:space="preserve">We learned that on average colder stones cold travel farther. On average heavier stones travel farther as well. The result of the differing speeds was that the stones all generally slid at the same speed. This surprised us because we were expecting a larger difference in speed between the stones. Although we were expecting different results, this experiment influenced us to be better scientists </w:t>
      </w:r>
    </w:p>
    <w:sectPr w:rsidR="00CF57D5" w:rsidRPr="00CF57D5" w:rsidSect="00834AFF">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Jokerman">
    <w:panose1 w:val="04090605060D0602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71349"/>
    <w:multiLevelType w:val="hybridMultilevel"/>
    <w:tmpl w:val="0A968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characterSpacingControl w:val="doNotCompress"/>
  <w:compat/>
  <w:rsids>
    <w:rsidRoot w:val="00C5652E"/>
    <w:rsid w:val="00037580"/>
    <w:rsid w:val="00182626"/>
    <w:rsid w:val="001E0C7A"/>
    <w:rsid w:val="00235A53"/>
    <w:rsid w:val="00265EA2"/>
    <w:rsid w:val="00286DDA"/>
    <w:rsid w:val="00464620"/>
    <w:rsid w:val="004E71A8"/>
    <w:rsid w:val="00545270"/>
    <w:rsid w:val="005766D1"/>
    <w:rsid w:val="006035F0"/>
    <w:rsid w:val="00624C9E"/>
    <w:rsid w:val="00834AFF"/>
    <w:rsid w:val="00A43FAF"/>
    <w:rsid w:val="00AC50D3"/>
    <w:rsid w:val="00B567C6"/>
    <w:rsid w:val="00C37745"/>
    <w:rsid w:val="00C5652E"/>
    <w:rsid w:val="00CF57D5"/>
    <w:rsid w:val="00D02758"/>
    <w:rsid w:val="00DA7093"/>
    <w:rsid w:val="00F475E1"/>
    <w:rsid w:val="00F904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652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C50D3"/>
    <w:rPr>
      <w:rFonts w:ascii="Tahoma" w:hAnsi="Tahoma" w:cs="Tahoma"/>
      <w:sz w:val="16"/>
      <w:szCs w:val="16"/>
    </w:rPr>
  </w:style>
  <w:style w:type="character" w:customStyle="1" w:styleId="BalloonTextChar">
    <w:name w:val="Balloon Text Char"/>
    <w:basedOn w:val="DefaultParagraphFont"/>
    <w:link w:val="BalloonText"/>
    <w:rsid w:val="00AC50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fontTable" Target="fontTable.xml"/><Relationship Id="rId5" Type="http://schemas.openxmlformats.org/officeDocument/2006/relationships/chart" Target="charts/chart1.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Meredith%20Jeffers\Documents\School\Science\NSD\Graph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eredith%20Jeffers\Documents\School\Science\NSD\Graphs.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Meredith%20Jeffers\Documents\School\Science\NSD\Graph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Meredith%20Jeffers\Documents\School\Science\NSD\Graphs.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Users\Meredith%20Jeffers\Documents\School\Science\NSD\Graphs.xlsx"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C:\Users\Meredith%20Jeffers\Documents\School\Science\NSD\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26"/>
  <c:chart>
    <c:title>
      <c:tx>
        <c:rich>
          <a:bodyPr/>
          <a:lstStyle/>
          <a:p>
            <a:pPr>
              <a:defRPr/>
            </a:pPr>
            <a:r>
              <a:rPr lang="en-US"/>
              <a:t>Warm Stones Distance</a:t>
            </a:r>
          </a:p>
        </c:rich>
      </c:tx>
      <c:layout>
        <c:manualLayout>
          <c:xMode val="edge"/>
          <c:yMode val="edge"/>
          <c:x val="0.23943681646682818"/>
          <c:y val="2.7777878025630646E-2"/>
        </c:manualLayout>
      </c:layout>
    </c:title>
    <c:plotArea>
      <c:layout>
        <c:manualLayout>
          <c:layoutTarget val="inner"/>
          <c:xMode val="edge"/>
          <c:yMode val="edge"/>
          <c:x val="9.1797938288203249E-2"/>
          <c:y val="0.16775230987566214"/>
          <c:w val="0.708825503628152"/>
          <c:h val="0.68792141182395372"/>
        </c:manualLayout>
      </c:layout>
      <c:barChart>
        <c:barDir val="col"/>
        <c:grouping val="clustered"/>
        <c:ser>
          <c:idx val="0"/>
          <c:order val="0"/>
          <c:tx>
            <c:strRef>
              <c:f>Sheet1!$A$14:$B$14</c:f>
              <c:strCache>
                <c:ptCount val="1"/>
                <c:pt idx="0">
                  <c:v>39 lb</c:v>
                </c:pt>
              </c:strCache>
            </c:strRef>
          </c:tx>
          <c:dPt>
            <c:idx val="0"/>
            <c:spPr>
              <a:solidFill>
                <a:schemeClr val="accent5">
                  <a:lumMod val="60000"/>
                  <a:lumOff val="40000"/>
                </a:schemeClr>
              </a:solidFill>
            </c:spPr>
          </c:dPt>
          <c:dPt>
            <c:idx val="1"/>
            <c:spPr>
              <a:solidFill>
                <a:schemeClr val="accent5">
                  <a:lumMod val="60000"/>
                  <a:lumOff val="40000"/>
                </a:schemeClr>
              </a:solidFill>
            </c:spPr>
          </c:dPt>
          <c:dPt>
            <c:idx val="2"/>
            <c:spPr>
              <a:solidFill>
                <a:schemeClr val="accent5">
                  <a:lumMod val="60000"/>
                  <a:lumOff val="40000"/>
                </a:schemeClr>
              </a:solidFill>
            </c:spPr>
          </c:dPt>
          <c:val>
            <c:numRef>
              <c:f>Sheet1!$C$14:$E$14</c:f>
              <c:numCache>
                <c:formatCode>General</c:formatCode>
                <c:ptCount val="3"/>
                <c:pt idx="0">
                  <c:v>3.96</c:v>
                </c:pt>
                <c:pt idx="1">
                  <c:v>4.0599999999999996</c:v>
                </c:pt>
                <c:pt idx="2">
                  <c:v>3.8099999999999996</c:v>
                </c:pt>
              </c:numCache>
            </c:numRef>
          </c:val>
        </c:ser>
        <c:ser>
          <c:idx val="1"/>
          <c:order val="1"/>
          <c:tx>
            <c:strRef>
              <c:f>Sheet1!$A$15:$B$15</c:f>
              <c:strCache>
                <c:ptCount val="1"/>
                <c:pt idx="0">
                  <c:v>25 lb</c:v>
                </c:pt>
              </c:strCache>
            </c:strRef>
          </c:tx>
          <c:spPr>
            <a:solidFill>
              <a:srgbClr val="9148C8"/>
            </a:solidFill>
          </c:spPr>
          <c:val>
            <c:numRef>
              <c:f>Sheet1!$C$15:$E$15</c:f>
              <c:numCache>
                <c:formatCode>General</c:formatCode>
                <c:ptCount val="3"/>
                <c:pt idx="0">
                  <c:v>1.98</c:v>
                </c:pt>
                <c:pt idx="1">
                  <c:v>2.2599999999999998</c:v>
                </c:pt>
                <c:pt idx="2">
                  <c:v>2.11</c:v>
                </c:pt>
              </c:numCache>
            </c:numRef>
          </c:val>
        </c:ser>
        <c:ser>
          <c:idx val="2"/>
          <c:order val="2"/>
          <c:tx>
            <c:strRef>
              <c:f>Sheet1!$A$16:$B$16</c:f>
              <c:strCache>
                <c:ptCount val="1"/>
                <c:pt idx="0">
                  <c:v>17 lb</c:v>
                </c:pt>
              </c:strCache>
            </c:strRef>
          </c:tx>
          <c:spPr>
            <a:solidFill>
              <a:srgbClr val="92D050"/>
            </a:solidFill>
          </c:spPr>
          <c:val>
            <c:numRef>
              <c:f>Sheet1!$C$16:$E$16</c:f>
              <c:numCache>
                <c:formatCode>General</c:formatCode>
                <c:ptCount val="3"/>
                <c:pt idx="0">
                  <c:v>2.2400000000000002</c:v>
                </c:pt>
                <c:pt idx="1">
                  <c:v>1.98</c:v>
                </c:pt>
                <c:pt idx="2">
                  <c:v>2.3499999999999996</c:v>
                </c:pt>
              </c:numCache>
            </c:numRef>
          </c:val>
        </c:ser>
        <c:axId val="60940672"/>
        <c:axId val="60942976"/>
      </c:barChart>
      <c:catAx>
        <c:axId val="60940672"/>
        <c:scaling>
          <c:orientation val="minMax"/>
        </c:scaling>
        <c:axPos val="b"/>
        <c:title>
          <c:tx>
            <c:rich>
              <a:bodyPr/>
              <a:lstStyle/>
              <a:p>
                <a:pPr>
                  <a:defRPr/>
                </a:pPr>
                <a:r>
                  <a:rPr lang="en-US"/>
                  <a:t>(Trials)</a:t>
                </a:r>
              </a:p>
            </c:rich>
          </c:tx>
          <c:layout/>
        </c:title>
        <c:majorTickMark val="none"/>
        <c:tickLblPos val="nextTo"/>
        <c:crossAx val="60942976"/>
        <c:crosses val="autoZero"/>
        <c:auto val="1"/>
        <c:lblAlgn val="ctr"/>
        <c:lblOffset val="100"/>
      </c:catAx>
      <c:valAx>
        <c:axId val="60942976"/>
        <c:scaling>
          <c:orientation val="minMax"/>
        </c:scaling>
        <c:axPos val="l"/>
        <c:majorGridlines/>
        <c:title>
          <c:tx>
            <c:rich>
              <a:bodyPr rot="0" vert="wordArtVert"/>
              <a:lstStyle/>
              <a:p>
                <a:pPr>
                  <a:defRPr/>
                </a:pPr>
                <a:r>
                  <a:rPr lang="en-US"/>
                  <a:t>(meters)</a:t>
                </a:r>
              </a:p>
            </c:rich>
          </c:tx>
          <c:layout>
            <c:manualLayout>
              <c:xMode val="edge"/>
              <c:yMode val="edge"/>
              <c:x val="0"/>
              <c:y val="0.32040580776271205"/>
            </c:manualLayout>
          </c:layout>
        </c:title>
        <c:numFmt formatCode="General" sourceLinked="1"/>
        <c:majorTickMark val="none"/>
        <c:tickLblPos val="nextTo"/>
        <c:crossAx val="60940672"/>
        <c:crosses val="autoZero"/>
        <c:crossBetween val="between"/>
      </c:valAx>
    </c:plotArea>
    <c:legend>
      <c:legendPos val="r"/>
      <c:layout/>
    </c:legend>
    <c:plotVisOnly val="1"/>
  </c:chart>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26"/>
  <c:chart>
    <c:title>
      <c:tx>
        <c:rich>
          <a:bodyPr/>
          <a:lstStyle/>
          <a:p>
            <a:pPr>
              <a:defRPr/>
            </a:pPr>
            <a:r>
              <a:rPr lang="en-US"/>
              <a:t>Warm Stones Time </a:t>
            </a:r>
          </a:p>
        </c:rich>
      </c:tx>
      <c:layout/>
    </c:title>
    <c:plotArea>
      <c:layout/>
      <c:barChart>
        <c:barDir val="col"/>
        <c:grouping val="clustered"/>
        <c:ser>
          <c:idx val="0"/>
          <c:order val="0"/>
          <c:tx>
            <c:strRef>
              <c:f>Sheet1!$A$18:$B$18</c:f>
              <c:strCache>
                <c:ptCount val="1"/>
                <c:pt idx="0">
                  <c:v>39 lb</c:v>
                </c:pt>
              </c:strCache>
            </c:strRef>
          </c:tx>
          <c:spPr>
            <a:solidFill>
              <a:schemeClr val="accent5">
                <a:lumMod val="60000"/>
                <a:lumOff val="40000"/>
              </a:schemeClr>
            </a:solidFill>
          </c:spPr>
          <c:val>
            <c:numRef>
              <c:f>Sheet1!$C$18:$E$18</c:f>
              <c:numCache>
                <c:formatCode>General</c:formatCode>
                <c:ptCount val="3"/>
                <c:pt idx="0">
                  <c:v>5.1599999999999993</c:v>
                </c:pt>
                <c:pt idx="1">
                  <c:v>5.68</c:v>
                </c:pt>
                <c:pt idx="2">
                  <c:v>5.4300000000000006</c:v>
                </c:pt>
              </c:numCache>
            </c:numRef>
          </c:val>
        </c:ser>
        <c:ser>
          <c:idx val="1"/>
          <c:order val="1"/>
          <c:tx>
            <c:strRef>
              <c:f>Sheet1!$A$19:$B$19</c:f>
              <c:strCache>
                <c:ptCount val="1"/>
                <c:pt idx="0">
                  <c:v>25 lb</c:v>
                </c:pt>
              </c:strCache>
            </c:strRef>
          </c:tx>
          <c:spPr>
            <a:solidFill>
              <a:srgbClr val="9148C8"/>
            </a:solidFill>
          </c:spPr>
          <c:val>
            <c:numRef>
              <c:f>Sheet1!$C$19:$E$19</c:f>
              <c:numCache>
                <c:formatCode>General</c:formatCode>
                <c:ptCount val="3"/>
                <c:pt idx="0">
                  <c:v>2.4</c:v>
                </c:pt>
                <c:pt idx="1">
                  <c:v>2.69</c:v>
                </c:pt>
                <c:pt idx="2">
                  <c:v>2.6</c:v>
                </c:pt>
              </c:numCache>
            </c:numRef>
          </c:val>
        </c:ser>
        <c:ser>
          <c:idx val="2"/>
          <c:order val="2"/>
          <c:tx>
            <c:strRef>
              <c:f>Sheet1!$A$20:$B$20</c:f>
              <c:strCache>
                <c:ptCount val="1"/>
                <c:pt idx="0">
                  <c:v>17 lb</c:v>
                </c:pt>
              </c:strCache>
            </c:strRef>
          </c:tx>
          <c:spPr>
            <a:solidFill>
              <a:srgbClr val="92D050"/>
            </a:solidFill>
          </c:spPr>
          <c:val>
            <c:numRef>
              <c:f>Sheet1!$C$20:$E$20</c:f>
              <c:numCache>
                <c:formatCode>General</c:formatCode>
                <c:ptCount val="3"/>
                <c:pt idx="0">
                  <c:v>2.8099999999999996</c:v>
                </c:pt>
                <c:pt idx="1">
                  <c:v>2.84</c:v>
                </c:pt>
                <c:pt idx="2">
                  <c:v>3.04</c:v>
                </c:pt>
              </c:numCache>
            </c:numRef>
          </c:val>
        </c:ser>
        <c:axId val="61274752"/>
        <c:axId val="28513024"/>
      </c:barChart>
      <c:catAx>
        <c:axId val="61274752"/>
        <c:scaling>
          <c:orientation val="minMax"/>
        </c:scaling>
        <c:axPos val="b"/>
        <c:title>
          <c:tx>
            <c:rich>
              <a:bodyPr/>
              <a:lstStyle/>
              <a:p>
                <a:pPr>
                  <a:defRPr/>
                </a:pPr>
                <a:r>
                  <a:rPr lang="en-US"/>
                  <a:t>(Trial)</a:t>
                </a:r>
              </a:p>
            </c:rich>
          </c:tx>
          <c:layout/>
        </c:title>
        <c:tickLblPos val="nextTo"/>
        <c:crossAx val="28513024"/>
        <c:crosses val="autoZero"/>
        <c:auto val="1"/>
        <c:lblAlgn val="ctr"/>
        <c:lblOffset val="100"/>
      </c:catAx>
      <c:valAx>
        <c:axId val="28513024"/>
        <c:scaling>
          <c:orientation val="minMax"/>
        </c:scaling>
        <c:axPos val="l"/>
        <c:majorGridlines/>
        <c:title>
          <c:tx>
            <c:rich>
              <a:bodyPr rot="0" vert="wordArtVert"/>
              <a:lstStyle/>
              <a:p>
                <a:pPr>
                  <a:defRPr/>
                </a:pPr>
                <a:r>
                  <a:rPr lang="en-US"/>
                  <a:t>(seconds)</a:t>
                </a:r>
              </a:p>
            </c:rich>
          </c:tx>
          <c:layout/>
        </c:title>
        <c:numFmt formatCode="General" sourceLinked="1"/>
        <c:tickLblPos val="nextTo"/>
        <c:crossAx val="61274752"/>
        <c:crosses val="autoZero"/>
        <c:crossBetween val="between"/>
      </c:valAx>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style val="26"/>
  <c:chart>
    <c:title>
      <c:tx>
        <c:rich>
          <a:bodyPr/>
          <a:lstStyle/>
          <a:p>
            <a:pPr>
              <a:defRPr/>
            </a:pPr>
            <a:r>
              <a:rPr lang="en-US"/>
              <a:t>Cold Stones Distance</a:t>
            </a:r>
          </a:p>
        </c:rich>
      </c:tx>
      <c:layout/>
    </c:title>
    <c:plotArea>
      <c:layout/>
      <c:barChart>
        <c:barDir val="col"/>
        <c:grouping val="clustered"/>
        <c:ser>
          <c:idx val="0"/>
          <c:order val="0"/>
          <c:tx>
            <c:strRef>
              <c:f>Sheet1!$A$22:$B$22</c:f>
              <c:strCache>
                <c:ptCount val="1"/>
                <c:pt idx="0">
                  <c:v>39 lb</c:v>
                </c:pt>
              </c:strCache>
            </c:strRef>
          </c:tx>
          <c:spPr>
            <a:solidFill>
              <a:schemeClr val="accent5">
                <a:lumMod val="60000"/>
                <a:lumOff val="40000"/>
              </a:schemeClr>
            </a:solidFill>
          </c:spPr>
          <c:val>
            <c:numRef>
              <c:f>Sheet1!$C$22:$E$22</c:f>
              <c:numCache>
                <c:formatCode>General</c:formatCode>
                <c:ptCount val="3"/>
                <c:pt idx="0">
                  <c:v>6.6</c:v>
                </c:pt>
                <c:pt idx="1">
                  <c:v>5.23</c:v>
                </c:pt>
                <c:pt idx="2">
                  <c:v>5.9700000000000006</c:v>
                </c:pt>
              </c:numCache>
            </c:numRef>
          </c:val>
        </c:ser>
        <c:ser>
          <c:idx val="1"/>
          <c:order val="1"/>
          <c:tx>
            <c:strRef>
              <c:f>Sheet1!$A$23:$B$23</c:f>
              <c:strCache>
                <c:ptCount val="1"/>
                <c:pt idx="0">
                  <c:v>25 lb</c:v>
                </c:pt>
              </c:strCache>
            </c:strRef>
          </c:tx>
          <c:spPr>
            <a:solidFill>
              <a:srgbClr val="9148C8"/>
            </a:solidFill>
          </c:spPr>
          <c:val>
            <c:numRef>
              <c:f>Sheet1!$C$23:$E$23</c:f>
              <c:numCache>
                <c:formatCode>General</c:formatCode>
                <c:ptCount val="3"/>
                <c:pt idx="0">
                  <c:v>2.4899999999999998</c:v>
                </c:pt>
                <c:pt idx="1">
                  <c:v>2.13</c:v>
                </c:pt>
                <c:pt idx="2">
                  <c:v>2.16</c:v>
                </c:pt>
              </c:numCache>
            </c:numRef>
          </c:val>
        </c:ser>
        <c:ser>
          <c:idx val="2"/>
          <c:order val="2"/>
          <c:tx>
            <c:strRef>
              <c:f>Sheet1!$A$24:$B$24</c:f>
              <c:strCache>
                <c:ptCount val="1"/>
                <c:pt idx="0">
                  <c:v>17 lb</c:v>
                </c:pt>
              </c:strCache>
            </c:strRef>
          </c:tx>
          <c:spPr>
            <a:solidFill>
              <a:srgbClr val="92D050"/>
            </a:solidFill>
          </c:spPr>
          <c:val>
            <c:numRef>
              <c:f>Sheet1!$C$24:$E$24</c:f>
              <c:numCache>
                <c:formatCode>General</c:formatCode>
                <c:ptCount val="3"/>
                <c:pt idx="0">
                  <c:v>4.3199999999999994</c:v>
                </c:pt>
                <c:pt idx="1">
                  <c:v>2.86</c:v>
                </c:pt>
                <c:pt idx="2">
                  <c:v>5.23</c:v>
                </c:pt>
              </c:numCache>
            </c:numRef>
          </c:val>
        </c:ser>
        <c:axId val="28546176"/>
        <c:axId val="28548096"/>
      </c:barChart>
      <c:catAx>
        <c:axId val="28546176"/>
        <c:scaling>
          <c:orientation val="minMax"/>
        </c:scaling>
        <c:axPos val="b"/>
        <c:title>
          <c:tx>
            <c:rich>
              <a:bodyPr/>
              <a:lstStyle/>
              <a:p>
                <a:pPr>
                  <a:defRPr/>
                </a:pPr>
                <a:r>
                  <a:rPr lang="en-US"/>
                  <a:t>(Trials)</a:t>
                </a:r>
              </a:p>
            </c:rich>
          </c:tx>
          <c:layout/>
        </c:title>
        <c:tickLblPos val="nextTo"/>
        <c:crossAx val="28548096"/>
        <c:crosses val="autoZero"/>
        <c:auto val="1"/>
        <c:lblAlgn val="ctr"/>
        <c:lblOffset val="100"/>
      </c:catAx>
      <c:valAx>
        <c:axId val="28548096"/>
        <c:scaling>
          <c:orientation val="minMax"/>
        </c:scaling>
        <c:axPos val="l"/>
        <c:majorGridlines/>
        <c:title>
          <c:tx>
            <c:rich>
              <a:bodyPr rot="0" vert="wordArtVert"/>
              <a:lstStyle/>
              <a:p>
                <a:pPr>
                  <a:defRPr/>
                </a:pPr>
                <a:r>
                  <a:rPr lang="en-US"/>
                  <a:t>(meters)</a:t>
                </a:r>
              </a:p>
              <a:p>
                <a:pPr>
                  <a:defRPr/>
                </a:pPr>
                <a:endParaRPr lang="en-US"/>
              </a:p>
            </c:rich>
          </c:tx>
          <c:layout>
            <c:manualLayout>
              <c:xMode val="edge"/>
              <c:yMode val="edge"/>
              <c:x val="2.5000000000000001E-2"/>
              <c:y val="0.21318743050829703"/>
            </c:manualLayout>
          </c:layout>
        </c:title>
        <c:numFmt formatCode="General" sourceLinked="1"/>
        <c:tickLblPos val="nextTo"/>
        <c:crossAx val="28546176"/>
        <c:crosses val="autoZero"/>
        <c:crossBetween val="between"/>
      </c:valAx>
    </c:plotArea>
    <c:legend>
      <c:legendPos val="r"/>
      <c:layout/>
    </c:legend>
    <c:plotVisOnly val="1"/>
  </c:chart>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style val="26"/>
  <c:chart>
    <c:title>
      <c:tx>
        <c:rich>
          <a:bodyPr/>
          <a:lstStyle/>
          <a:p>
            <a:pPr>
              <a:defRPr/>
            </a:pPr>
            <a:r>
              <a:rPr lang="en-US"/>
              <a:t>Cold Stones Time</a:t>
            </a:r>
          </a:p>
        </c:rich>
      </c:tx>
      <c:layout/>
    </c:title>
    <c:plotArea>
      <c:layout/>
      <c:barChart>
        <c:barDir val="col"/>
        <c:grouping val="clustered"/>
        <c:ser>
          <c:idx val="0"/>
          <c:order val="0"/>
          <c:tx>
            <c:strRef>
              <c:f>Sheet1!$A$26:$B$26</c:f>
              <c:strCache>
                <c:ptCount val="1"/>
                <c:pt idx="0">
                  <c:v>39 lb</c:v>
                </c:pt>
              </c:strCache>
            </c:strRef>
          </c:tx>
          <c:spPr>
            <a:solidFill>
              <a:schemeClr val="accent5">
                <a:lumMod val="60000"/>
                <a:lumOff val="40000"/>
              </a:schemeClr>
            </a:solidFill>
          </c:spPr>
          <c:val>
            <c:numRef>
              <c:f>Sheet1!$C$26:$E$26</c:f>
              <c:numCache>
                <c:formatCode>General</c:formatCode>
                <c:ptCount val="3"/>
                <c:pt idx="0">
                  <c:v>8.2199999999999989</c:v>
                </c:pt>
                <c:pt idx="1">
                  <c:v>6.73</c:v>
                </c:pt>
                <c:pt idx="2">
                  <c:v>7.59</c:v>
                </c:pt>
              </c:numCache>
            </c:numRef>
          </c:val>
        </c:ser>
        <c:ser>
          <c:idx val="1"/>
          <c:order val="1"/>
          <c:tx>
            <c:strRef>
              <c:f>Sheet1!$A$27:$B$27</c:f>
              <c:strCache>
                <c:ptCount val="1"/>
                <c:pt idx="0">
                  <c:v>25 lb</c:v>
                </c:pt>
              </c:strCache>
            </c:strRef>
          </c:tx>
          <c:spPr>
            <a:solidFill>
              <a:srgbClr val="9148C8"/>
            </a:solidFill>
          </c:spPr>
          <c:val>
            <c:numRef>
              <c:f>Sheet1!$C$27:$E$27</c:f>
              <c:numCache>
                <c:formatCode>General</c:formatCode>
                <c:ptCount val="3"/>
                <c:pt idx="0">
                  <c:v>3.19</c:v>
                </c:pt>
                <c:pt idx="1">
                  <c:v>2.69</c:v>
                </c:pt>
                <c:pt idx="2">
                  <c:v>3.06</c:v>
                </c:pt>
              </c:numCache>
            </c:numRef>
          </c:val>
        </c:ser>
        <c:ser>
          <c:idx val="2"/>
          <c:order val="2"/>
          <c:tx>
            <c:strRef>
              <c:f>Sheet1!$A$28:$B$28</c:f>
              <c:strCache>
                <c:ptCount val="1"/>
                <c:pt idx="0">
                  <c:v>17 lb</c:v>
                </c:pt>
              </c:strCache>
            </c:strRef>
          </c:tx>
          <c:spPr>
            <a:solidFill>
              <a:srgbClr val="92D050"/>
            </a:solidFill>
          </c:spPr>
          <c:val>
            <c:numRef>
              <c:f>Sheet1!$C$28:$E$28</c:f>
              <c:numCache>
                <c:formatCode>General</c:formatCode>
                <c:ptCount val="3"/>
                <c:pt idx="0">
                  <c:v>5.41</c:v>
                </c:pt>
                <c:pt idx="1">
                  <c:v>5.13</c:v>
                </c:pt>
                <c:pt idx="2">
                  <c:v>5.1199999999999992</c:v>
                </c:pt>
              </c:numCache>
            </c:numRef>
          </c:val>
        </c:ser>
        <c:axId val="61625472"/>
        <c:axId val="61627392"/>
      </c:barChart>
      <c:catAx>
        <c:axId val="61625472"/>
        <c:scaling>
          <c:orientation val="minMax"/>
        </c:scaling>
        <c:axPos val="b"/>
        <c:title>
          <c:tx>
            <c:rich>
              <a:bodyPr/>
              <a:lstStyle/>
              <a:p>
                <a:pPr>
                  <a:defRPr/>
                </a:pPr>
                <a:r>
                  <a:rPr lang="en-US"/>
                  <a:t>(Trials)</a:t>
                </a:r>
              </a:p>
            </c:rich>
          </c:tx>
          <c:layout/>
        </c:title>
        <c:tickLblPos val="nextTo"/>
        <c:crossAx val="61627392"/>
        <c:crosses val="autoZero"/>
        <c:auto val="1"/>
        <c:lblAlgn val="ctr"/>
        <c:lblOffset val="100"/>
      </c:catAx>
      <c:valAx>
        <c:axId val="61627392"/>
        <c:scaling>
          <c:orientation val="minMax"/>
        </c:scaling>
        <c:axPos val="l"/>
        <c:majorGridlines/>
        <c:title>
          <c:tx>
            <c:rich>
              <a:bodyPr rot="0" vert="wordArtVert"/>
              <a:lstStyle/>
              <a:p>
                <a:pPr>
                  <a:defRPr/>
                </a:pPr>
                <a:r>
                  <a:rPr lang="en-US"/>
                  <a:t>(seconds)</a:t>
                </a:r>
              </a:p>
            </c:rich>
          </c:tx>
          <c:layout/>
        </c:title>
        <c:numFmt formatCode="General" sourceLinked="1"/>
        <c:tickLblPos val="nextTo"/>
        <c:crossAx val="61625472"/>
        <c:crosses val="autoZero"/>
        <c:crossBetween val="between"/>
      </c:valAx>
    </c:plotArea>
    <c:legend>
      <c:legendPos val="r"/>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en-US"/>
  <c:style val="26"/>
  <c:chart>
    <c:title>
      <c:tx>
        <c:rich>
          <a:bodyPr/>
          <a:lstStyle/>
          <a:p>
            <a:pPr>
              <a:defRPr/>
            </a:pPr>
            <a:r>
              <a:rPr lang="en-US"/>
              <a:t>Cold Stones Average</a:t>
            </a:r>
          </a:p>
        </c:rich>
      </c:tx>
      <c:layout/>
    </c:title>
    <c:plotArea>
      <c:layout/>
      <c:barChart>
        <c:barDir val="col"/>
        <c:grouping val="clustered"/>
        <c:ser>
          <c:idx val="0"/>
          <c:order val="0"/>
          <c:tx>
            <c:strRef>
              <c:f>Sheet1!$A$34:$B$34</c:f>
              <c:strCache>
                <c:ptCount val="1"/>
                <c:pt idx="0">
                  <c:v>39 lb</c:v>
                </c:pt>
              </c:strCache>
            </c:strRef>
          </c:tx>
          <c:spPr>
            <a:solidFill>
              <a:schemeClr val="accent5">
                <a:lumMod val="60000"/>
                <a:lumOff val="40000"/>
              </a:schemeClr>
            </a:solidFill>
          </c:spPr>
          <c:val>
            <c:numRef>
              <c:f>Sheet1!$C$34:$E$34</c:f>
              <c:numCache>
                <c:formatCode>General</c:formatCode>
                <c:ptCount val="3"/>
                <c:pt idx="0">
                  <c:v>5.9300000000000006</c:v>
                </c:pt>
                <c:pt idx="1">
                  <c:v>7.51</c:v>
                </c:pt>
                <c:pt idx="2">
                  <c:v>0.79</c:v>
                </c:pt>
              </c:numCache>
            </c:numRef>
          </c:val>
        </c:ser>
        <c:ser>
          <c:idx val="1"/>
          <c:order val="1"/>
          <c:tx>
            <c:strRef>
              <c:f>Sheet1!$A$35:$B$35</c:f>
              <c:strCache>
                <c:ptCount val="1"/>
                <c:pt idx="0">
                  <c:v>25 lb</c:v>
                </c:pt>
              </c:strCache>
            </c:strRef>
          </c:tx>
          <c:spPr>
            <a:solidFill>
              <a:srgbClr val="9148C8"/>
            </a:solidFill>
          </c:spPr>
          <c:val>
            <c:numRef>
              <c:f>Sheet1!$C$35:$E$35</c:f>
              <c:numCache>
                <c:formatCode>General</c:formatCode>
                <c:ptCount val="3"/>
                <c:pt idx="0">
                  <c:v>2.2599999999999998</c:v>
                </c:pt>
                <c:pt idx="1">
                  <c:v>2.98</c:v>
                </c:pt>
                <c:pt idx="2">
                  <c:v>0.76000000000000012</c:v>
                </c:pt>
              </c:numCache>
            </c:numRef>
          </c:val>
        </c:ser>
        <c:ser>
          <c:idx val="2"/>
          <c:order val="2"/>
          <c:tx>
            <c:strRef>
              <c:f>Sheet1!$A$36:$B$36</c:f>
              <c:strCache>
                <c:ptCount val="1"/>
                <c:pt idx="0">
                  <c:v>17 lb</c:v>
                </c:pt>
              </c:strCache>
            </c:strRef>
          </c:tx>
          <c:spPr>
            <a:solidFill>
              <a:srgbClr val="92D050"/>
            </a:solidFill>
          </c:spPr>
          <c:val>
            <c:numRef>
              <c:f>Sheet1!$C$36:$E$36</c:f>
              <c:numCache>
                <c:formatCode>General</c:formatCode>
                <c:ptCount val="3"/>
                <c:pt idx="0">
                  <c:v>5.9300000000000006</c:v>
                </c:pt>
                <c:pt idx="1">
                  <c:v>5.22</c:v>
                </c:pt>
                <c:pt idx="2">
                  <c:v>0.78</c:v>
                </c:pt>
              </c:numCache>
            </c:numRef>
          </c:val>
        </c:ser>
        <c:axId val="61649664"/>
        <c:axId val="61651200"/>
      </c:barChart>
      <c:catAx>
        <c:axId val="61649664"/>
        <c:scaling>
          <c:orientation val="minMax"/>
        </c:scaling>
        <c:axPos val="b"/>
        <c:tickLblPos val="nextTo"/>
        <c:crossAx val="61651200"/>
        <c:crosses val="autoZero"/>
        <c:auto val="1"/>
        <c:lblAlgn val="ctr"/>
        <c:lblOffset val="100"/>
      </c:catAx>
      <c:valAx>
        <c:axId val="61651200"/>
        <c:scaling>
          <c:orientation val="minMax"/>
        </c:scaling>
        <c:axPos val="l"/>
        <c:majorGridlines/>
        <c:numFmt formatCode="General" sourceLinked="1"/>
        <c:tickLblPos val="nextTo"/>
        <c:crossAx val="61649664"/>
        <c:crosses val="autoZero"/>
        <c:crossBetween val="between"/>
      </c:valAx>
    </c:plotArea>
    <c:legend>
      <c:legendPos val="r"/>
      <c:layout/>
    </c:legend>
    <c:plotVisOnly val="1"/>
  </c:chart>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style val="26"/>
  <c:chart>
    <c:title>
      <c:tx>
        <c:rich>
          <a:bodyPr/>
          <a:lstStyle/>
          <a:p>
            <a:pPr>
              <a:defRPr/>
            </a:pPr>
            <a:r>
              <a:rPr lang="en-US"/>
              <a:t>Warm Stones Average</a:t>
            </a:r>
          </a:p>
        </c:rich>
      </c:tx>
      <c:layout/>
    </c:title>
    <c:plotArea>
      <c:layout/>
      <c:barChart>
        <c:barDir val="col"/>
        <c:grouping val="clustered"/>
        <c:ser>
          <c:idx val="0"/>
          <c:order val="0"/>
          <c:tx>
            <c:strRef>
              <c:f>Sheet1!$A$30:$B$30</c:f>
              <c:strCache>
                <c:ptCount val="1"/>
                <c:pt idx="0">
                  <c:v>39 lb</c:v>
                </c:pt>
              </c:strCache>
            </c:strRef>
          </c:tx>
          <c:spPr>
            <a:solidFill>
              <a:schemeClr val="accent5">
                <a:lumMod val="60000"/>
                <a:lumOff val="40000"/>
              </a:schemeClr>
            </a:solidFill>
          </c:spPr>
          <c:val>
            <c:numRef>
              <c:f>Sheet1!$C$30:$E$30</c:f>
              <c:numCache>
                <c:formatCode>General</c:formatCode>
                <c:ptCount val="3"/>
                <c:pt idx="0">
                  <c:v>3.94</c:v>
                </c:pt>
                <c:pt idx="1">
                  <c:v>5.42</c:v>
                </c:pt>
                <c:pt idx="2">
                  <c:v>0.73000000000000009</c:v>
                </c:pt>
              </c:numCache>
            </c:numRef>
          </c:val>
        </c:ser>
        <c:ser>
          <c:idx val="1"/>
          <c:order val="1"/>
          <c:tx>
            <c:strRef>
              <c:f>Sheet1!$A$31:$B$31</c:f>
              <c:strCache>
                <c:ptCount val="1"/>
                <c:pt idx="0">
                  <c:v>25 lb</c:v>
                </c:pt>
              </c:strCache>
            </c:strRef>
          </c:tx>
          <c:spPr>
            <a:solidFill>
              <a:srgbClr val="9148C8"/>
            </a:solidFill>
          </c:spPr>
          <c:val>
            <c:numRef>
              <c:f>Sheet1!$C$31:$E$31</c:f>
              <c:numCache>
                <c:formatCode>General</c:formatCode>
                <c:ptCount val="3"/>
                <c:pt idx="0">
                  <c:v>2.12</c:v>
                </c:pt>
                <c:pt idx="1">
                  <c:v>2.56</c:v>
                </c:pt>
                <c:pt idx="2">
                  <c:v>0.83000000000000007</c:v>
                </c:pt>
              </c:numCache>
            </c:numRef>
          </c:val>
        </c:ser>
        <c:ser>
          <c:idx val="2"/>
          <c:order val="2"/>
          <c:tx>
            <c:strRef>
              <c:f>Sheet1!$A$32:$B$32</c:f>
              <c:strCache>
                <c:ptCount val="1"/>
                <c:pt idx="0">
                  <c:v>17 lb</c:v>
                </c:pt>
              </c:strCache>
            </c:strRef>
          </c:tx>
          <c:spPr>
            <a:solidFill>
              <a:srgbClr val="92D050"/>
            </a:solidFill>
          </c:spPr>
          <c:val>
            <c:numRef>
              <c:f>Sheet1!$C$32:$E$32</c:f>
              <c:numCache>
                <c:formatCode>General</c:formatCode>
                <c:ptCount val="3"/>
                <c:pt idx="0">
                  <c:v>2.19</c:v>
                </c:pt>
                <c:pt idx="1">
                  <c:v>2.9</c:v>
                </c:pt>
                <c:pt idx="2">
                  <c:v>0.76000000000000012</c:v>
                </c:pt>
              </c:numCache>
            </c:numRef>
          </c:val>
        </c:ser>
        <c:axId val="61721984"/>
        <c:axId val="61731968"/>
      </c:barChart>
      <c:catAx>
        <c:axId val="61721984"/>
        <c:scaling>
          <c:orientation val="minMax"/>
        </c:scaling>
        <c:axPos val="b"/>
        <c:tickLblPos val="nextTo"/>
        <c:crossAx val="61731968"/>
        <c:crosses val="autoZero"/>
        <c:auto val="1"/>
        <c:lblAlgn val="ctr"/>
        <c:lblOffset val="100"/>
      </c:catAx>
      <c:valAx>
        <c:axId val="61731968"/>
        <c:scaling>
          <c:orientation val="minMax"/>
        </c:scaling>
        <c:axPos val="l"/>
        <c:majorGridlines/>
        <c:numFmt formatCode="General" sourceLinked="1"/>
        <c:tickLblPos val="nextTo"/>
        <c:crossAx val="61721984"/>
        <c:crosses val="autoZero"/>
        <c:crossBetween val="between"/>
      </c:valAx>
    </c:plotArea>
    <c:legend>
      <c:legendPos val="r"/>
      <c:layout/>
    </c:legend>
    <c:plotVisOnly val="1"/>
  </c:chart>
  <c:externalData r:id="rId1"/>
  <c:userShapes r:id="rId2"/>
</c:chartSpace>
</file>

<file path=word/drawings/drawing1.xml><?xml version="1.0" encoding="utf-8"?>
<c:userShapes xmlns:c="http://schemas.openxmlformats.org/drawingml/2006/chart">
  <cdr:relSizeAnchor xmlns:cdr="http://schemas.openxmlformats.org/drawingml/2006/chartDrawing">
    <cdr:from>
      <cdr:x>0.08162</cdr:x>
      <cdr:y>0.79932</cdr:y>
    </cdr:from>
    <cdr:to>
      <cdr:x>0.7962</cdr:x>
      <cdr:y>0.91044</cdr:y>
    </cdr:to>
    <cdr:sp macro="" textlink="">
      <cdr:nvSpPr>
        <cdr:cNvPr id="2" name="TextBox 1"/>
        <cdr:cNvSpPr txBox="1"/>
      </cdr:nvSpPr>
      <cdr:spPr>
        <a:xfrm xmlns:a="http://schemas.openxmlformats.org/drawingml/2006/main">
          <a:off x="371949" y="2425268"/>
          <a:ext cx="3256557" cy="33712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0.00832</cdr:x>
      <cdr:y>0.00625</cdr:y>
    </cdr:from>
    <cdr:to>
      <cdr:x>0.11227</cdr:x>
      <cdr:y>0.15313</cdr:y>
    </cdr:to>
    <cdr:sp macro="" textlink="">
      <cdr:nvSpPr>
        <cdr:cNvPr id="4" name="TextBox 3"/>
        <cdr:cNvSpPr txBox="1"/>
      </cdr:nvSpPr>
      <cdr:spPr>
        <a:xfrm xmlns:a="http://schemas.openxmlformats.org/drawingml/2006/main">
          <a:off x="38099" y="19053"/>
          <a:ext cx="476252" cy="44767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0.80042</cdr:x>
      <cdr:y>0.11875</cdr:y>
    </cdr:from>
    <cdr:to>
      <cdr:x>1</cdr:x>
      <cdr:y>0.41875</cdr:y>
    </cdr:to>
    <cdr:sp macro="" textlink="">
      <cdr:nvSpPr>
        <cdr:cNvPr id="6" name="TextBox 5"/>
        <cdr:cNvSpPr txBox="1"/>
      </cdr:nvSpPr>
      <cdr:spPr>
        <a:xfrm xmlns:a="http://schemas.openxmlformats.org/drawingml/2006/main">
          <a:off x="3838576" y="361952"/>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en-US" sz="1100"/>
        </a:p>
      </cdr:txBody>
    </cdr:sp>
  </cdr:relSizeAnchor>
</c:userShapes>
</file>

<file path=word/drawings/drawing2.xml><?xml version="1.0" encoding="utf-8"?>
<c:userShapes xmlns:c="http://schemas.openxmlformats.org/drawingml/2006/chart">
  <cdr:relSizeAnchor xmlns:cdr="http://schemas.openxmlformats.org/drawingml/2006/chartDrawing">
    <cdr:from>
      <cdr:x>0.31818</cdr:x>
      <cdr:y>0.8959</cdr:y>
    </cdr:from>
    <cdr:to>
      <cdr:x>0.42992</cdr:x>
      <cdr:y>1</cdr:y>
    </cdr:to>
    <cdr:sp macro="" textlink="">
      <cdr:nvSpPr>
        <cdr:cNvPr id="2" name="TextBox 1"/>
        <cdr:cNvSpPr txBox="1"/>
      </cdr:nvSpPr>
      <cdr:spPr>
        <a:xfrm xmlns:a="http://schemas.openxmlformats.org/drawingml/2006/main">
          <a:off x="1454719" y="2459185"/>
          <a:ext cx="510896" cy="28574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0.32008</cdr:x>
      <cdr:y>0.88644</cdr:y>
    </cdr:from>
    <cdr:to>
      <cdr:x>0.4678</cdr:x>
      <cdr:y>0.98423</cdr:y>
    </cdr:to>
    <cdr:sp macro="" textlink="">
      <cdr:nvSpPr>
        <cdr:cNvPr id="3" name="TextBox 2"/>
        <cdr:cNvSpPr txBox="1"/>
      </cdr:nvSpPr>
      <cdr:spPr>
        <a:xfrm xmlns:a="http://schemas.openxmlformats.org/drawingml/2006/main">
          <a:off x="1463387" y="2433204"/>
          <a:ext cx="675409" cy="26843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en-US" sz="1100">
            <a:solidFill>
              <a:schemeClr val="bg1"/>
            </a:solidFill>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0.07197</cdr:x>
      <cdr:y>0.92102</cdr:y>
    </cdr:from>
    <cdr:to>
      <cdr:x>0.32765</cdr:x>
      <cdr:y>0.99042</cdr:y>
    </cdr:to>
    <cdr:sp macro="" textlink="">
      <cdr:nvSpPr>
        <cdr:cNvPr id="2" name="TextBox 1"/>
        <cdr:cNvSpPr txBox="1"/>
      </cdr:nvSpPr>
      <cdr:spPr>
        <a:xfrm xmlns:a="http://schemas.openxmlformats.org/drawingml/2006/main">
          <a:off x="329285" y="2627017"/>
          <a:ext cx="1169854" cy="1979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Average Distance</a:t>
          </a:r>
        </a:p>
      </cdr:txBody>
    </cdr:sp>
  </cdr:relSizeAnchor>
  <cdr:relSizeAnchor xmlns:cdr="http://schemas.openxmlformats.org/drawingml/2006/chartDrawing">
    <cdr:from>
      <cdr:x>0.35037</cdr:x>
      <cdr:y>0.92114</cdr:y>
    </cdr:from>
    <cdr:to>
      <cdr:x>0.64772</cdr:x>
      <cdr:y>0.99054</cdr:y>
    </cdr:to>
    <cdr:sp macro="" textlink="">
      <cdr:nvSpPr>
        <cdr:cNvPr id="3" name="TextBox 2"/>
        <cdr:cNvSpPr txBox="1"/>
      </cdr:nvSpPr>
      <cdr:spPr>
        <a:xfrm xmlns:a="http://schemas.openxmlformats.org/drawingml/2006/main">
          <a:off x="1603094" y="2627371"/>
          <a:ext cx="1360514" cy="1979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Average Time</a:t>
          </a:r>
        </a:p>
      </cdr:txBody>
    </cdr:sp>
  </cdr:relSizeAnchor>
  <cdr:relSizeAnchor xmlns:cdr="http://schemas.openxmlformats.org/drawingml/2006/chartDrawing">
    <cdr:from>
      <cdr:x>0.61174</cdr:x>
      <cdr:y>0.92429</cdr:y>
    </cdr:from>
    <cdr:to>
      <cdr:x>0.85985</cdr:x>
      <cdr:y>0.99054</cdr:y>
    </cdr:to>
    <cdr:sp macro="" textlink="">
      <cdr:nvSpPr>
        <cdr:cNvPr id="4" name="TextBox 3"/>
        <cdr:cNvSpPr txBox="1"/>
      </cdr:nvSpPr>
      <cdr:spPr>
        <a:xfrm xmlns:a="http://schemas.openxmlformats.org/drawingml/2006/main">
          <a:off x="2796881" y="2537113"/>
          <a:ext cx="1134359" cy="18185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Average</a:t>
          </a:r>
          <a:r>
            <a:rPr lang="en-US" sz="1100" baseline="0">
              <a:solidFill>
                <a:schemeClr val="bg1"/>
              </a:solidFill>
            </a:rPr>
            <a:t> Speed</a:t>
          </a:r>
          <a:endParaRPr lang="en-US" sz="1100">
            <a:solidFill>
              <a:schemeClr val="bg1"/>
            </a:solidFill>
          </a:endParaRPr>
        </a:p>
      </cdr:txBody>
    </cdr:sp>
  </cdr:relSizeAnchor>
  <cdr:relSizeAnchor xmlns:cdr="http://schemas.openxmlformats.org/drawingml/2006/chartDrawing">
    <cdr:from>
      <cdr:x>0.12651</cdr:x>
      <cdr:y>0.83527</cdr:y>
    </cdr:from>
    <cdr:to>
      <cdr:x>0.27614</cdr:x>
      <cdr:y>0.90782</cdr:y>
    </cdr:to>
    <cdr:sp macro="" textlink="">
      <cdr:nvSpPr>
        <cdr:cNvPr id="5" name="TextBox 4"/>
        <cdr:cNvSpPr txBox="1"/>
      </cdr:nvSpPr>
      <cdr:spPr>
        <a:xfrm xmlns:a="http://schemas.openxmlformats.org/drawingml/2006/main">
          <a:off x="578831" y="2382453"/>
          <a:ext cx="684627" cy="20693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(meters)</a:t>
          </a:r>
        </a:p>
      </cdr:txBody>
    </cdr:sp>
  </cdr:relSizeAnchor>
  <cdr:relSizeAnchor xmlns:cdr="http://schemas.openxmlformats.org/drawingml/2006/chartDrawing">
    <cdr:from>
      <cdr:x>0.38747</cdr:x>
      <cdr:y>0.83491</cdr:y>
    </cdr:from>
    <cdr:to>
      <cdr:x>0.55982</cdr:x>
      <cdr:y>0.90431</cdr:y>
    </cdr:to>
    <cdr:sp macro="" textlink="">
      <cdr:nvSpPr>
        <cdr:cNvPr id="6" name="TextBox 5"/>
        <cdr:cNvSpPr txBox="1"/>
      </cdr:nvSpPr>
      <cdr:spPr>
        <a:xfrm xmlns:a="http://schemas.openxmlformats.org/drawingml/2006/main">
          <a:off x="1772844" y="2381410"/>
          <a:ext cx="788581" cy="1979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(seconds)</a:t>
          </a:r>
        </a:p>
      </cdr:txBody>
    </cdr:sp>
  </cdr:relSizeAnchor>
</c:userShapes>
</file>

<file path=word/drawings/drawing4.xml><?xml version="1.0" encoding="utf-8"?>
<c:userShapes xmlns:c="http://schemas.openxmlformats.org/drawingml/2006/chart">
  <cdr:relSizeAnchor xmlns:cdr="http://schemas.openxmlformats.org/drawingml/2006/chartDrawing">
    <cdr:from>
      <cdr:x>0.36174</cdr:x>
      <cdr:y>0.91798</cdr:y>
    </cdr:from>
    <cdr:to>
      <cdr:x>0.60038</cdr:x>
      <cdr:y>1</cdr:y>
    </cdr:to>
    <cdr:sp macro="" textlink="">
      <cdr:nvSpPr>
        <cdr:cNvPr id="2" name="TextBox 1"/>
        <cdr:cNvSpPr txBox="1"/>
      </cdr:nvSpPr>
      <cdr:spPr>
        <a:xfrm xmlns:a="http://schemas.openxmlformats.org/drawingml/2006/main">
          <a:off x="1653878" y="2705458"/>
          <a:ext cx="1091062" cy="238633"/>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Average</a:t>
          </a:r>
          <a:r>
            <a:rPr lang="en-US" sz="1100" baseline="0">
              <a:solidFill>
                <a:schemeClr val="bg1"/>
              </a:solidFill>
            </a:rPr>
            <a:t> Time</a:t>
          </a:r>
          <a:endParaRPr lang="en-US" sz="1100">
            <a:solidFill>
              <a:schemeClr val="bg1"/>
            </a:solidFill>
          </a:endParaRPr>
        </a:p>
      </cdr:txBody>
    </cdr:sp>
  </cdr:relSizeAnchor>
  <cdr:relSizeAnchor xmlns:cdr="http://schemas.openxmlformats.org/drawingml/2006/chartDrawing">
    <cdr:from>
      <cdr:x>0.07008</cdr:x>
      <cdr:y>0.90572</cdr:y>
    </cdr:from>
    <cdr:to>
      <cdr:x>0.35606</cdr:x>
      <cdr:y>0.99405</cdr:y>
    </cdr:to>
    <cdr:sp macro="" textlink="">
      <cdr:nvSpPr>
        <cdr:cNvPr id="3" name="TextBox 2"/>
        <cdr:cNvSpPr txBox="1"/>
      </cdr:nvSpPr>
      <cdr:spPr>
        <a:xfrm xmlns:a="http://schemas.openxmlformats.org/drawingml/2006/main">
          <a:off x="320390" y="2635145"/>
          <a:ext cx="1307500" cy="25699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Average</a:t>
          </a:r>
          <a:r>
            <a:rPr lang="en-US" sz="1100" baseline="0">
              <a:solidFill>
                <a:schemeClr val="bg1"/>
              </a:solidFill>
            </a:rPr>
            <a:t> Distance</a:t>
          </a:r>
          <a:endParaRPr lang="en-US" sz="1100">
            <a:solidFill>
              <a:schemeClr val="bg1"/>
            </a:solidFill>
          </a:endParaRPr>
        </a:p>
      </cdr:txBody>
    </cdr:sp>
  </cdr:relSizeAnchor>
  <cdr:relSizeAnchor xmlns:cdr="http://schemas.openxmlformats.org/drawingml/2006/chartDrawing">
    <cdr:from>
      <cdr:x>0.61174</cdr:x>
      <cdr:y>0.91798</cdr:y>
    </cdr:from>
    <cdr:to>
      <cdr:x>0.84659</cdr:x>
      <cdr:y>1</cdr:y>
    </cdr:to>
    <cdr:sp macro="" textlink="">
      <cdr:nvSpPr>
        <cdr:cNvPr id="4" name="TextBox 3"/>
        <cdr:cNvSpPr txBox="1"/>
      </cdr:nvSpPr>
      <cdr:spPr>
        <a:xfrm xmlns:a="http://schemas.openxmlformats.org/drawingml/2006/main">
          <a:off x="2796896" y="2687631"/>
          <a:ext cx="1073734" cy="23863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Average Speed</a:t>
          </a:r>
        </a:p>
      </cdr:txBody>
    </cdr:sp>
  </cdr:relSizeAnchor>
  <cdr:relSizeAnchor xmlns:cdr="http://schemas.openxmlformats.org/drawingml/2006/chartDrawing">
    <cdr:from>
      <cdr:x>0.12879</cdr:x>
      <cdr:y>0.83596</cdr:y>
    </cdr:from>
    <cdr:to>
      <cdr:x>0.3144</cdr:x>
      <cdr:y>0.89275</cdr:y>
    </cdr:to>
    <cdr:sp macro="" textlink="">
      <cdr:nvSpPr>
        <cdr:cNvPr id="5" name="TextBox 4"/>
        <cdr:cNvSpPr txBox="1"/>
      </cdr:nvSpPr>
      <cdr:spPr>
        <a:xfrm xmlns:a="http://schemas.openxmlformats.org/drawingml/2006/main">
          <a:off x="588817" y="2432188"/>
          <a:ext cx="848609" cy="165228"/>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(meters)</a:t>
          </a:r>
        </a:p>
      </cdr:txBody>
    </cdr:sp>
  </cdr:relSizeAnchor>
  <cdr:relSizeAnchor xmlns:cdr="http://schemas.openxmlformats.org/drawingml/2006/chartDrawing">
    <cdr:from>
      <cdr:x>0.39016</cdr:x>
      <cdr:y>0.83858</cdr:y>
    </cdr:from>
    <cdr:to>
      <cdr:x>0.57387</cdr:x>
      <cdr:y>0.9206</cdr:y>
    </cdr:to>
    <cdr:sp macro="" textlink="">
      <cdr:nvSpPr>
        <cdr:cNvPr id="6" name="TextBox 5"/>
        <cdr:cNvSpPr txBox="1"/>
      </cdr:nvSpPr>
      <cdr:spPr>
        <a:xfrm xmlns:a="http://schemas.openxmlformats.org/drawingml/2006/main">
          <a:off x="1783789" y="2439806"/>
          <a:ext cx="839922" cy="23863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(seconds)</a:t>
          </a:r>
        </a:p>
      </cdr:txBody>
    </cdr:sp>
  </cdr:relSizeAnchor>
  <cdr:relSizeAnchor xmlns:cdr="http://schemas.openxmlformats.org/drawingml/2006/chartDrawing">
    <cdr:from>
      <cdr:x>0.66856</cdr:x>
      <cdr:y>0.83579</cdr:y>
    </cdr:from>
    <cdr:to>
      <cdr:x>0.82008</cdr:x>
      <cdr:y>0.93673</cdr:y>
    </cdr:to>
    <cdr:sp macro="" textlink="">
      <cdr:nvSpPr>
        <cdr:cNvPr id="7" name="TextBox 6"/>
        <cdr:cNvSpPr txBox="1"/>
      </cdr:nvSpPr>
      <cdr:spPr>
        <a:xfrm xmlns:a="http://schemas.openxmlformats.org/drawingml/2006/main">
          <a:off x="3056650" y="2431681"/>
          <a:ext cx="692750" cy="29368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a:solidFill>
                <a:schemeClr val="bg1"/>
              </a:solidFill>
            </a:rPr>
            <a:t>(m/s)</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986</Words>
  <Characters>4659</Characters>
  <Application>Microsoft Office Word</Application>
  <DocSecurity>4</DocSecurity>
  <Lines>38</Lines>
  <Paragraphs>11</Paragraphs>
  <ScaleCrop>false</ScaleCrop>
  <HeadingPairs>
    <vt:vector size="2" baseType="variant">
      <vt:variant>
        <vt:lpstr>Title</vt:lpstr>
      </vt:variant>
      <vt:variant>
        <vt:i4>1</vt:i4>
      </vt:variant>
    </vt:vector>
  </HeadingPairs>
  <TitlesOfParts>
    <vt:vector size="1" baseType="lpstr">
      <vt:lpstr>University School of Milwaukee Science Fair</vt:lpstr>
    </vt:vector>
  </TitlesOfParts>
  <Company/>
  <LinksUpToDate>false</LinksUpToDate>
  <CharactersWithSpaces>5634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School of Milwaukee Science Fair</dc:title>
  <dc:creator>Meredith Jeffers</dc:creator>
  <cp:lastModifiedBy>defaultuser</cp:lastModifiedBy>
  <cp:revision>2</cp:revision>
  <dcterms:created xsi:type="dcterms:W3CDTF">2009-01-08T22:34:00Z</dcterms:created>
  <dcterms:modified xsi:type="dcterms:W3CDTF">2009-01-08T22:34:00Z</dcterms:modified>
</cp:coreProperties>
</file>